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D2608" w14:textId="7401B666" w:rsidR="005F63E5" w:rsidRPr="00400A4C" w:rsidRDefault="003760A4" w:rsidP="007B173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276" w:lineRule="auto"/>
        <w:ind w:right="360"/>
        <w:jc w:val="right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 xml:space="preserve">Kraków, dnia </w:t>
      </w:r>
      <w:r w:rsidR="00815100">
        <w:rPr>
          <w:rFonts w:ascii="Arial" w:eastAsia="Verdana" w:hAnsi="Arial" w:cs="Arial"/>
          <w:color w:val="000000"/>
          <w:sz w:val="22"/>
          <w:szCs w:val="22"/>
        </w:rPr>
        <w:t>1</w:t>
      </w:r>
      <w:r w:rsidRPr="00400A4C">
        <w:rPr>
          <w:rFonts w:ascii="Arial" w:eastAsia="Verdana" w:hAnsi="Arial" w:cs="Arial"/>
          <w:color w:val="000000"/>
          <w:sz w:val="22"/>
          <w:szCs w:val="22"/>
        </w:rPr>
        <w:t>.</w:t>
      </w:r>
      <w:r w:rsidR="00400A4C" w:rsidRPr="00400A4C">
        <w:rPr>
          <w:rFonts w:ascii="Arial" w:eastAsia="Verdana" w:hAnsi="Arial" w:cs="Arial"/>
          <w:color w:val="000000"/>
          <w:sz w:val="22"/>
          <w:szCs w:val="22"/>
        </w:rPr>
        <w:t>1</w:t>
      </w:r>
      <w:r w:rsidR="00815100">
        <w:rPr>
          <w:rFonts w:ascii="Arial" w:eastAsia="Verdana" w:hAnsi="Arial" w:cs="Arial"/>
          <w:color w:val="000000"/>
          <w:sz w:val="22"/>
          <w:szCs w:val="22"/>
        </w:rPr>
        <w:t>2</w:t>
      </w:r>
      <w:r w:rsidRPr="00400A4C">
        <w:rPr>
          <w:rFonts w:ascii="Arial" w:eastAsia="Verdana" w:hAnsi="Arial" w:cs="Arial"/>
          <w:color w:val="000000"/>
          <w:sz w:val="22"/>
          <w:szCs w:val="22"/>
        </w:rPr>
        <w:t>.202</w:t>
      </w:r>
      <w:r w:rsidRPr="00400A4C">
        <w:rPr>
          <w:rFonts w:ascii="Arial" w:eastAsia="Verdana" w:hAnsi="Arial" w:cs="Arial"/>
          <w:sz w:val="22"/>
          <w:szCs w:val="22"/>
        </w:rPr>
        <w:t>2</w:t>
      </w:r>
      <w:r w:rsidRPr="00400A4C">
        <w:rPr>
          <w:rFonts w:ascii="Arial" w:eastAsia="Verdana" w:hAnsi="Arial" w:cs="Arial"/>
          <w:color w:val="000000"/>
          <w:sz w:val="22"/>
          <w:szCs w:val="22"/>
        </w:rPr>
        <w:t xml:space="preserve"> r.</w:t>
      </w:r>
    </w:p>
    <w:p w14:paraId="12B8B01D" w14:textId="77777777" w:rsidR="005F63E5" w:rsidRPr="00400A4C" w:rsidRDefault="005F63E5" w:rsidP="007B1735">
      <w:pPr>
        <w:spacing w:after="120" w:line="276" w:lineRule="auto"/>
        <w:jc w:val="both"/>
        <w:rPr>
          <w:rFonts w:ascii="Arial" w:eastAsia="Verdana" w:hAnsi="Arial" w:cs="Arial"/>
          <w:sz w:val="22"/>
          <w:szCs w:val="22"/>
        </w:rPr>
      </w:pPr>
    </w:p>
    <w:p w14:paraId="5776F40D" w14:textId="77777777" w:rsidR="005F63E5" w:rsidRPr="00400A4C" w:rsidRDefault="003760A4" w:rsidP="007B17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Verdana" w:hAnsi="Arial" w:cs="Arial"/>
          <w:b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b/>
          <w:color w:val="000000"/>
          <w:sz w:val="22"/>
          <w:szCs w:val="22"/>
        </w:rPr>
        <w:t xml:space="preserve">ZAPYTANIE OFERTOWE </w:t>
      </w:r>
    </w:p>
    <w:p w14:paraId="097D75F6" w14:textId="77777777" w:rsidR="005F63E5" w:rsidRPr="00400A4C" w:rsidRDefault="003760A4" w:rsidP="007B17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na:</w:t>
      </w:r>
    </w:p>
    <w:p w14:paraId="2D230CAD" w14:textId="77777777" w:rsidR="005F63E5" w:rsidRPr="00400A4C" w:rsidRDefault="003760A4" w:rsidP="007B17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Obsługę zwiedzających MICET</w:t>
      </w:r>
    </w:p>
    <w:p w14:paraId="34AA0611" w14:textId="7FFDE6FD" w:rsidR="005F63E5" w:rsidRPr="00400A4C" w:rsidRDefault="003760A4" w:rsidP="007B17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Postępowanie ZP.282-</w:t>
      </w:r>
      <w:r w:rsidR="00400A4C" w:rsidRPr="00400A4C">
        <w:rPr>
          <w:rFonts w:ascii="Arial" w:eastAsia="Verdana" w:hAnsi="Arial" w:cs="Arial"/>
          <w:color w:val="000000"/>
          <w:sz w:val="22"/>
          <w:szCs w:val="22"/>
        </w:rPr>
        <w:t>12</w:t>
      </w:r>
      <w:r w:rsidRPr="00400A4C">
        <w:rPr>
          <w:rFonts w:ascii="Arial" w:eastAsia="Verdana" w:hAnsi="Arial" w:cs="Arial"/>
          <w:color w:val="000000"/>
          <w:sz w:val="22"/>
          <w:szCs w:val="22"/>
        </w:rPr>
        <w:t>/2</w:t>
      </w:r>
      <w:r w:rsidR="00400A4C" w:rsidRPr="00400A4C">
        <w:rPr>
          <w:rFonts w:ascii="Arial" w:eastAsia="Verdana" w:hAnsi="Arial" w:cs="Arial"/>
          <w:color w:val="000000"/>
          <w:sz w:val="22"/>
          <w:szCs w:val="22"/>
        </w:rPr>
        <w:t>2</w:t>
      </w:r>
    </w:p>
    <w:p w14:paraId="79B77D02" w14:textId="77777777" w:rsidR="005F63E5" w:rsidRPr="00400A4C" w:rsidRDefault="005F63E5" w:rsidP="007B17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</w:p>
    <w:p w14:paraId="0F43B6D5" w14:textId="77777777" w:rsidR="005F63E5" w:rsidRPr="00400A4C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b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b/>
          <w:color w:val="000000"/>
          <w:sz w:val="22"/>
          <w:szCs w:val="22"/>
        </w:rPr>
        <w:t>Nazwa i adres Zamawiającego.</w:t>
      </w:r>
    </w:p>
    <w:p w14:paraId="33C9BBA8" w14:textId="77777777" w:rsidR="005F63E5" w:rsidRPr="00400A4C" w:rsidRDefault="003760A4" w:rsidP="007B1735">
      <w:pPr>
        <w:spacing w:after="120"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Narodowy Stary Teatr im. Heleny Modrzejewskiej w Krakowie</w:t>
      </w:r>
    </w:p>
    <w:p w14:paraId="5D30F14C" w14:textId="77777777" w:rsidR="005F63E5" w:rsidRPr="00400A4C" w:rsidRDefault="003760A4" w:rsidP="007B1735">
      <w:pPr>
        <w:spacing w:after="120"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31-010 Kraków ul. Jagiellońska 5</w:t>
      </w:r>
    </w:p>
    <w:p w14:paraId="39A5E593" w14:textId="136664E8" w:rsidR="005F63E5" w:rsidRPr="00400A4C" w:rsidRDefault="00400A4C" w:rsidP="007B1735">
      <w:pPr>
        <w:spacing w:after="120" w:line="276" w:lineRule="auto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agnieszka.grabowska</w:t>
      </w:r>
      <w:r w:rsidR="003760A4" w:rsidRPr="00400A4C">
        <w:rPr>
          <w:rFonts w:ascii="Arial" w:eastAsia="Verdana" w:hAnsi="Arial" w:cs="Arial"/>
          <w:sz w:val="22"/>
          <w:szCs w:val="22"/>
        </w:rPr>
        <w:t>@stary.pl</w:t>
      </w:r>
    </w:p>
    <w:p w14:paraId="2C6500A2" w14:textId="77777777" w:rsidR="005F63E5" w:rsidRPr="00400A4C" w:rsidRDefault="005F63E5" w:rsidP="007B1735">
      <w:pPr>
        <w:spacing w:after="120" w:line="276" w:lineRule="auto"/>
        <w:rPr>
          <w:rFonts w:ascii="Arial" w:eastAsia="Verdana" w:hAnsi="Arial" w:cs="Arial"/>
          <w:sz w:val="22"/>
          <w:szCs w:val="22"/>
        </w:rPr>
      </w:pPr>
    </w:p>
    <w:p w14:paraId="39D62496" w14:textId="77777777" w:rsidR="005F63E5" w:rsidRPr="00400A4C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b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b/>
          <w:color w:val="000000"/>
          <w:sz w:val="22"/>
          <w:szCs w:val="22"/>
        </w:rPr>
        <w:t>Tryb udzielania zamówienia.</w:t>
      </w:r>
    </w:p>
    <w:p w14:paraId="74395119" w14:textId="77777777" w:rsidR="00400A4C" w:rsidRPr="00400A4C" w:rsidRDefault="00400A4C" w:rsidP="00400A4C">
      <w:p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00A4C">
        <w:rPr>
          <w:rFonts w:ascii="Arial" w:hAnsi="Arial" w:cs="Arial"/>
          <w:sz w:val="22"/>
          <w:szCs w:val="22"/>
        </w:rPr>
        <w:t xml:space="preserve">Postępowanie jest prowadzone na podstawie art. 37a-37d ustawy z dnia 25.10.1991 r. o organizowaniu i prowadzeniu działalności kulturalnej (tekst jednolity Dz. U.2020 poz. 194), zgodnie z zasadami przejrzystości i równego traktowania podmiotów zainteresowanych wykonaniem zamówienia. </w:t>
      </w:r>
    </w:p>
    <w:p w14:paraId="55E9101C" w14:textId="77777777" w:rsidR="00400A4C" w:rsidRPr="00400A4C" w:rsidRDefault="00400A4C" w:rsidP="00400A4C">
      <w:p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00A4C">
        <w:rPr>
          <w:rFonts w:ascii="Arial" w:hAnsi="Arial" w:cs="Arial"/>
          <w:sz w:val="22"/>
          <w:szCs w:val="22"/>
        </w:rPr>
        <w:t>Do zamówienia niniejszego, zgodnie z art. 11 ust. 5 pkt 2  ustawy z dnia 11.09.2019 r. Prawo zamówień publicznych (</w:t>
      </w:r>
      <w:proofErr w:type="spellStart"/>
      <w:r w:rsidRPr="00400A4C">
        <w:rPr>
          <w:rFonts w:ascii="Arial" w:hAnsi="Arial" w:cs="Arial"/>
          <w:sz w:val="22"/>
          <w:szCs w:val="22"/>
        </w:rPr>
        <w:t>t.j</w:t>
      </w:r>
      <w:proofErr w:type="spellEnd"/>
      <w:r w:rsidRPr="00400A4C">
        <w:rPr>
          <w:rFonts w:ascii="Arial" w:hAnsi="Arial" w:cs="Arial"/>
          <w:sz w:val="22"/>
          <w:szCs w:val="22"/>
        </w:rPr>
        <w:t xml:space="preserve">. Dz.U.2022 poz. 1710 ze zmianami) dalej zwaną </w:t>
      </w:r>
      <w:proofErr w:type="spellStart"/>
      <w:r w:rsidRPr="00400A4C">
        <w:rPr>
          <w:rFonts w:ascii="Arial" w:hAnsi="Arial" w:cs="Arial"/>
          <w:sz w:val="22"/>
          <w:szCs w:val="22"/>
        </w:rPr>
        <w:t>Pzp</w:t>
      </w:r>
      <w:proofErr w:type="spellEnd"/>
      <w:r w:rsidRPr="00400A4C">
        <w:rPr>
          <w:rFonts w:ascii="Arial" w:hAnsi="Arial" w:cs="Arial"/>
          <w:sz w:val="22"/>
          <w:szCs w:val="22"/>
        </w:rPr>
        <w:t>, nie znajdują zastosowania przepisy tej ustawy.</w:t>
      </w:r>
    </w:p>
    <w:p w14:paraId="2A49719A" w14:textId="77777777" w:rsidR="005F63E5" w:rsidRPr="00400A4C" w:rsidRDefault="005F63E5" w:rsidP="007B1735">
      <w:pPr>
        <w:spacing w:after="120" w:line="276" w:lineRule="auto"/>
        <w:jc w:val="both"/>
        <w:rPr>
          <w:rFonts w:ascii="Arial" w:eastAsia="Verdana" w:hAnsi="Arial" w:cs="Arial"/>
          <w:sz w:val="22"/>
          <w:szCs w:val="22"/>
        </w:rPr>
      </w:pPr>
    </w:p>
    <w:p w14:paraId="5E97F563" w14:textId="77777777" w:rsidR="005F63E5" w:rsidRPr="00400A4C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/>
        <w:jc w:val="both"/>
        <w:rPr>
          <w:rFonts w:ascii="Arial" w:eastAsia="Verdana" w:hAnsi="Arial" w:cs="Arial"/>
          <w:b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b/>
          <w:color w:val="000000"/>
          <w:sz w:val="22"/>
          <w:szCs w:val="22"/>
        </w:rPr>
        <w:t>Opis przedmiotu zamówienia.</w:t>
      </w:r>
    </w:p>
    <w:p w14:paraId="06ADCC02" w14:textId="77777777" w:rsidR="005F63E5" w:rsidRPr="00400A4C" w:rsidRDefault="003760A4" w:rsidP="00400A4C">
      <w:pPr>
        <w:widowControl w:val="0"/>
        <w:numPr>
          <w:ilvl w:val="0"/>
          <w:numId w:val="3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Arial" w:eastAsia="Verdana" w:hAnsi="Arial" w:cs="Arial"/>
          <w:b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 xml:space="preserve">Przedmiotem zamówienia jest </w:t>
      </w:r>
      <w:r w:rsidRPr="00400A4C">
        <w:rPr>
          <w:rFonts w:ascii="Arial" w:eastAsia="Verdana" w:hAnsi="Arial" w:cs="Arial"/>
          <w:b/>
          <w:sz w:val="22"/>
          <w:szCs w:val="22"/>
        </w:rPr>
        <w:t>obsługa zwiedzających MICET.</w:t>
      </w:r>
    </w:p>
    <w:p w14:paraId="54781190" w14:textId="77777777" w:rsidR="005F63E5" w:rsidRPr="00400A4C" w:rsidRDefault="003760A4" w:rsidP="00400A4C">
      <w:pPr>
        <w:widowControl w:val="0"/>
        <w:numPr>
          <w:ilvl w:val="0"/>
          <w:numId w:val="3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Arial" w:eastAsia="Verdana" w:hAnsi="Arial" w:cs="Arial"/>
          <w:b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Szczegółowy opis przedmiotu zamówienia stanowi wzór umowy (załącznik nr 2).</w:t>
      </w:r>
    </w:p>
    <w:p w14:paraId="1D469AEE" w14:textId="77777777" w:rsidR="005F63E5" w:rsidRPr="00400A4C" w:rsidRDefault="003760A4" w:rsidP="00400A4C">
      <w:pPr>
        <w:widowControl w:val="0"/>
        <w:numPr>
          <w:ilvl w:val="0"/>
          <w:numId w:val="3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Arial" w:eastAsia="Verdana" w:hAnsi="Arial" w:cs="Arial"/>
          <w:b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Wspólny Słownik Zamówień (CPV): 79956000-0 – Usługi w zakresie organizacji targów i wystaw.</w:t>
      </w:r>
    </w:p>
    <w:p w14:paraId="38B2593B" w14:textId="43966CBE" w:rsidR="005F63E5" w:rsidRPr="00400A4C" w:rsidRDefault="003760A4" w:rsidP="00400A4C">
      <w:pPr>
        <w:widowControl w:val="0"/>
        <w:numPr>
          <w:ilvl w:val="0"/>
          <w:numId w:val="3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Arial" w:eastAsia="Verdana" w:hAnsi="Arial" w:cs="Arial"/>
          <w:b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Zamawiający dopuszcza wykonanie przedmiotu zamówienia przy udziale podwykonawców. Zamawiający żąda wskazania przez Wykonawcę w ofercie (w</w:t>
      </w:r>
      <w:r w:rsidR="00400A4C">
        <w:rPr>
          <w:rFonts w:ascii="Arial" w:eastAsia="Verdana" w:hAnsi="Arial" w:cs="Arial"/>
          <w:sz w:val="22"/>
          <w:szCs w:val="22"/>
        </w:rPr>
        <w:t> </w:t>
      </w:r>
      <w:r w:rsidRPr="00400A4C">
        <w:rPr>
          <w:rFonts w:ascii="Arial" w:eastAsia="Verdana" w:hAnsi="Arial" w:cs="Arial"/>
          <w:sz w:val="22"/>
          <w:szCs w:val="22"/>
        </w:rPr>
        <w:t>Formularzu Oferty) zakresu zamówienia, którego wykonanie powierzy podwykonawcom.</w:t>
      </w:r>
    </w:p>
    <w:p w14:paraId="2D15EBD3" w14:textId="77777777" w:rsidR="005F63E5" w:rsidRPr="00400A4C" w:rsidRDefault="005F63E5" w:rsidP="007B17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</w:p>
    <w:p w14:paraId="3D04CAC1" w14:textId="77777777" w:rsidR="005F63E5" w:rsidRPr="00400A4C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b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b/>
          <w:color w:val="000000"/>
          <w:sz w:val="22"/>
          <w:szCs w:val="22"/>
        </w:rPr>
        <w:t>Zamawiający nie dopuszcza składania ofert częściowych.</w:t>
      </w:r>
    </w:p>
    <w:p w14:paraId="7BE3246D" w14:textId="77777777" w:rsidR="005F63E5" w:rsidRPr="00400A4C" w:rsidRDefault="003760A4" w:rsidP="007B1735">
      <w:pPr>
        <w:spacing w:after="120"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Zamawiający nie dopuszcza składania ofert częściowych.</w:t>
      </w:r>
    </w:p>
    <w:p w14:paraId="53F97364" w14:textId="77777777" w:rsidR="005F63E5" w:rsidRPr="00400A4C" w:rsidRDefault="005F63E5" w:rsidP="007B1735">
      <w:pPr>
        <w:spacing w:after="120" w:line="276" w:lineRule="auto"/>
        <w:ind w:left="425"/>
        <w:jc w:val="both"/>
        <w:rPr>
          <w:rFonts w:ascii="Arial" w:eastAsia="Verdana" w:hAnsi="Arial" w:cs="Arial"/>
          <w:b/>
          <w:sz w:val="22"/>
          <w:szCs w:val="22"/>
        </w:rPr>
      </w:pPr>
    </w:p>
    <w:p w14:paraId="23CC9EAB" w14:textId="77777777" w:rsidR="005F63E5" w:rsidRPr="00400A4C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b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b/>
          <w:color w:val="000000"/>
          <w:sz w:val="22"/>
          <w:szCs w:val="22"/>
        </w:rPr>
        <w:t xml:space="preserve">Termin lub okres wykonania zamówienia: </w:t>
      </w:r>
    </w:p>
    <w:p w14:paraId="7BEFC9B4" w14:textId="653C98F7" w:rsidR="005F63E5" w:rsidRPr="00400A4C" w:rsidRDefault="003760A4" w:rsidP="007B1735">
      <w:pPr>
        <w:spacing w:after="60"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Wykonawca jest zobowiązany wykonać zamówienie od 01.0</w:t>
      </w:r>
      <w:r w:rsidR="00400A4C">
        <w:rPr>
          <w:rFonts w:ascii="Arial" w:eastAsia="Verdana" w:hAnsi="Arial" w:cs="Arial"/>
          <w:sz w:val="22"/>
          <w:szCs w:val="22"/>
        </w:rPr>
        <w:t>1</w:t>
      </w:r>
      <w:r w:rsidRPr="00400A4C">
        <w:rPr>
          <w:rFonts w:ascii="Arial" w:eastAsia="Verdana" w:hAnsi="Arial" w:cs="Arial"/>
          <w:sz w:val="22"/>
          <w:szCs w:val="22"/>
        </w:rPr>
        <w:t>.202</w:t>
      </w:r>
      <w:r w:rsidR="00400A4C">
        <w:rPr>
          <w:rFonts w:ascii="Arial" w:eastAsia="Verdana" w:hAnsi="Arial" w:cs="Arial"/>
          <w:sz w:val="22"/>
          <w:szCs w:val="22"/>
        </w:rPr>
        <w:t>3</w:t>
      </w:r>
      <w:r w:rsidRPr="00400A4C">
        <w:rPr>
          <w:rFonts w:ascii="Arial" w:eastAsia="Verdana" w:hAnsi="Arial" w:cs="Arial"/>
          <w:sz w:val="22"/>
          <w:szCs w:val="22"/>
        </w:rPr>
        <w:t xml:space="preserve"> r. do 31.12.202</w:t>
      </w:r>
      <w:r w:rsidR="00400A4C">
        <w:rPr>
          <w:rFonts w:ascii="Arial" w:eastAsia="Verdana" w:hAnsi="Arial" w:cs="Arial"/>
          <w:sz w:val="22"/>
          <w:szCs w:val="22"/>
        </w:rPr>
        <w:t>3</w:t>
      </w:r>
      <w:r w:rsidRPr="00400A4C">
        <w:rPr>
          <w:rFonts w:ascii="Arial" w:eastAsia="Verdana" w:hAnsi="Arial" w:cs="Arial"/>
          <w:sz w:val="22"/>
          <w:szCs w:val="22"/>
        </w:rPr>
        <w:t xml:space="preserve"> r.</w:t>
      </w:r>
    </w:p>
    <w:p w14:paraId="3919F873" w14:textId="77777777" w:rsidR="005F63E5" w:rsidRPr="00400A4C" w:rsidRDefault="005F63E5" w:rsidP="007B1735">
      <w:pPr>
        <w:spacing w:after="120" w:line="276" w:lineRule="auto"/>
        <w:jc w:val="both"/>
        <w:rPr>
          <w:rFonts w:ascii="Arial" w:eastAsia="Verdana" w:hAnsi="Arial" w:cs="Arial"/>
          <w:b/>
          <w:sz w:val="22"/>
          <w:szCs w:val="22"/>
        </w:rPr>
      </w:pPr>
    </w:p>
    <w:p w14:paraId="75109F0D" w14:textId="5111B93A" w:rsidR="005F63E5" w:rsidRPr="00400A4C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b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b/>
          <w:color w:val="000000"/>
          <w:sz w:val="22"/>
          <w:szCs w:val="22"/>
        </w:rPr>
        <w:lastRenderedPageBreak/>
        <w:t>Warunki udziału w postępowaniu</w:t>
      </w:r>
      <w:r w:rsidR="00400A4C" w:rsidRPr="00400A4C">
        <w:rPr>
          <w:rFonts w:ascii="Arial" w:eastAsia="Verdana" w:hAnsi="Arial" w:cs="Arial"/>
          <w:b/>
          <w:color w:val="000000"/>
          <w:sz w:val="22"/>
          <w:szCs w:val="22"/>
        </w:rPr>
        <w:t xml:space="preserve"> oraz podstawy wykluczenia.</w:t>
      </w:r>
      <w:r w:rsidRPr="00400A4C">
        <w:rPr>
          <w:rFonts w:ascii="Arial" w:eastAsia="Verdana" w:hAnsi="Arial" w:cs="Arial"/>
          <w:b/>
          <w:color w:val="000000"/>
          <w:sz w:val="22"/>
          <w:szCs w:val="22"/>
        </w:rPr>
        <w:t xml:space="preserve"> </w:t>
      </w:r>
    </w:p>
    <w:p w14:paraId="0EA7ADE5" w14:textId="13392124" w:rsidR="0013510D" w:rsidRDefault="0013510D" w:rsidP="0013510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13510D">
        <w:rPr>
          <w:rFonts w:ascii="Arial" w:eastAsia="Verdana" w:hAnsi="Arial" w:cs="Arial"/>
          <w:color w:val="000000"/>
          <w:sz w:val="22"/>
          <w:szCs w:val="22"/>
        </w:rPr>
        <w:t xml:space="preserve">O udzielenie zamówienia mogą ubiegać się Wykonawcy, którzy w okresie ostatnich trzech lat przed upływem terminu składania ofert, a jeżeli okres prowadzenia działalności jest krótszy - w tym okresie – wykonali lub wykonują co najmniej jedną usługę odpowiadającej swoim rodzajem usługom, stanowiącym przedmiot zamówienia. Za usługi odpowiadające swoim rodzajem usługom, stanowiącym przedmiot zamówienia uważa się usługi obsługi </w:t>
      </w:r>
      <w:r>
        <w:rPr>
          <w:rFonts w:ascii="Arial" w:eastAsia="Verdana" w:hAnsi="Arial" w:cs="Arial"/>
          <w:color w:val="000000"/>
          <w:sz w:val="22"/>
          <w:szCs w:val="22"/>
        </w:rPr>
        <w:t>zwiedzających</w:t>
      </w:r>
      <w:r w:rsidR="00660271">
        <w:rPr>
          <w:rFonts w:ascii="Arial" w:eastAsia="Verdana" w:hAnsi="Arial" w:cs="Arial"/>
          <w:color w:val="000000"/>
          <w:sz w:val="22"/>
          <w:szCs w:val="22"/>
        </w:rPr>
        <w:t xml:space="preserve"> polegające na dozorze ekspozycji, oprowadzaniu zwiedzających oraz prowadzeniu sprzedaży, </w:t>
      </w:r>
      <w:r>
        <w:rPr>
          <w:rFonts w:ascii="Arial" w:eastAsia="Verdana" w:hAnsi="Arial" w:cs="Arial"/>
          <w:color w:val="000000"/>
          <w:sz w:val="22"/>
          <w:szCs w:val="22"/>
        </w:rPr>
        <w:t>świadczone na rzecz</w:t>
      </w:r>
      <w:r w:rsidRPr="0013510D">
        <w:rPr>
          <w:rFonts w:ascii="Arial" w:eastAsia="Verdana" w:hAnsi="Arial" w:cs="Arial"/>
          <w:color w:val="000000"/>
          <w:sz w:val="22"/>
          <w:szCs w:val="22"/>
        </w:rPr>
        <w:t xml:space="preserve"> instytucji kulturalnych (w rozumieniu art. 11 ust. 2 ustawy o organizowaniu i prowadzeniu działalności kulturalnej). Wskazana usługa obsługi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zwiedzających </w:t>
      </w:r>
      <w:r w:rsidRPr="0013510D">
        <w:rPr>
          <w:rFonts w:ascii="Arial" w:eastAsia="Verdana" w:hAnsi="Arial" w:cs="Arial"/>
          <w:color w:val="000000"/>
          <w:sz w:val="22"/>
          <w:szCs w:val="22"/>
        </w:rPr>
        <w:t xml:space="preserve">musi być wykonywana w sposób ciągły, przez okres nie krótszy niż </w:t>
      </w:r>
      <w:r>
        <w:rPr>
          <w:rFonts w:ascii="Arial" w:eastAsia="Verdana" w:hAnsi="Arial" w:cs="Arial"/>
          <w:color w:val="000000"/>
          <w:sz w:val="22"/>
          <w:szCs w:val="22"/>
        </w:rPr>
        <w:t>6</w:t>
      </w:r>
      <w:r w:rsidRPr="0013510D">
        <w:rPr>
          <w:rFonts w:ascii="Arial" w:eastAsia="Verdana" w:hAnsi="Arial" w:cs="Arial"/>
          <w:color w:val="000000"/>
          <w:sz w:val="22"/>
          <w:szCs w:val="22"/>
        </w:rPr>
        <w:t xml:space="preserve"> miesięcy.</w:t>
      </w:r>
    </w:p>
    <w:p w14:paraId="1F7EA661" w14:textId="68830048" w:rsidR="0013510D" w:rsidRPr="00B407DF" w:rsidRDefault="0013510D" w:rsidP="0013510D">
      <w:pPr>
        <w:pStyle w:val="Akapitzlist"/>
        <w:shd w:val="clear" w:color="auto" w:fill="FFFFFF"/>
        <w:suppressAutoHyphens/>
        <w:spacing w:after="120" w:line="276" w:lineRule="auto"/>
        <w:ind w:left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407DF">
        <w:rPr>
          <w:rFonts w:ascii="Arial" w:hAnsi="Arial" w:cs="Arial"/>
          <w:bCs/>
          <w:sz w:val="22"/>
          <w:szCs w:val="22"/>
        </w:rPr>
        <w:t xml:space="preserve">Wykaz usług odpowiadających </w:t>
      </w:r>
      <w:r>
        <w:rPr>
          <w:rFonts w:ascii="Arial" w:hAnsi="Arial" w:cs="Arial"/>
          <w:bCs/>
          <w:sz w:val="22"/>
          <w:szCs w:val="22"/>
        </w:rPr>
        <w:t xml:space="preserve">powyżej zamieszczonemu </w:t>
      </w:r>
      <w:r w:rsidRPr="00B407DF">
        <w:rPr>
          <w:rFonts w:ascii="Arial" w:hAnsi="Arial" w:cs="Arial"/>
          <w:bCs/>
          <w:sz w:val="22"/>
          <w:szCs w:val="22"/>
        </w:rPr>
        <w:t>opisowi warunku</w:t>
      </w:r>
      <w:r>
        <w:rPr>
          <w:rFonts w:ascii="Arial" w:hAnsi="Arial" w:cs="Arial"/>
          <w:bCs/>
          <w:sz w:val="22"/>
          <w:szCs w:val="22"/>
        </w:rPr>
        <w:t xml:space="preserve"> Wykonawca zamieszcza w</w:t>
      </w:r>
      <w:r w:rsidRPr="00B407DF">
        <w:rPr>
          <w:rFonts w:ascii="Arial" w:hAnsi="Arial" w:cs="Arial"/>
          <w:bCs/>
          <w:sz w:val="22"/>
          <w:szCs w:val="22"/>
        </w:rPr>
        <w:t xml:space="preserve"> tabel</w:t>
      </w:r>
      <w:r>
        <w:rPr>
          <w:rFonts w:ascii="Arial" w:hAnsi="Arial" w:cs="Arial"/>
          <w:bCs/>
          <w:sz w:val="22"/>
          <w:szCs w:val="22"/>
        </w:rPr>
        <w:t>i</w:t>
      </w:r>
      <w:r w:rsidRPr="00B407DF">
        <w:rPr>
          <w:rFonts w:ascii="Arial" w:hAnsi="Arial" w:cs="Arial"/>
          <w:bCs/>
          <w:sz w:val="22"/>
          <w:szCs w:val="22"/>
        </w:rPr>
        <w:t xml:space="preserve"> w Formularzu Oferty</w:t>
      </w:r>
      <w:r>
        <w:rPr>
          <w:rFonts w:ascii="Arial" w:hAnsi="Arial" w:cs="Arial"/>
          <w:bCs/>
          <w:sz w:val="22"/>
          <w:szCs w:val="22"/>
        </w:rPr>
        <w:t>.</w:t>
      </w:r>
      <w:r w:rsidRPr="00B407D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Wraz z ofertą Wykonawca składa</w:t>
      </w:r>
      <w:r w:rsidRPr="00B407DF">
        <w:rPr>
          <w:rFonts w:ascii="Arial" w:hAnsi="Arial" w:cs="Arial"/>
          <w:bCs/>
          <w:sz w:val="22"/>
          <w:szCs w:val="22"/>
        </w:rPr>
        <w:t xml:space="preserve"> dowod</w:t>
      </w:r>
      <w:r>
        <w:rPr>
          <w:rFonts w:ascii="Arial" w:hAnsi="Arial" w:cs="Arial"/>
          <w:bCs/>
          <w:sz w:val="22"/>
          <w:szCs w:val="22"/>
        </w:rPr>
        <w:t>y</w:t>
      </w:r>
      <w:r w:rsidRPr="00B407DF">
        <w:rPr>
          <w:rFonts w:ascii="Arial" w:hAnsi="Arial" w:cs="Arial"/>
          <w:bCs/>
          <w:sz w:val="22"/>
          <w:szCs w:val="22"/>
        </w:rPr>
        <w:t xml:space="preserve"> potwierdzając</w:t>
      </w:r>
      <w:r>
        <w:rPr>
          <w:rFonts w:ascii="Arial" w:hAnsi="Arial" w:cs="Arial"/>
          <w:bCs/>
          <w:sz w:val="22"/>
          <w:szCs w:val="22"/>
        </w:rPr>
        <w:t>e</w:t>
      </w:r>
      <w:r w:rsidRPr="00B407DF">
        <w:rPr>
          <w:rFonts w:ascii="Arial" w:hAnsi="Arial" w:cs="Arial"/>
          <w:bCs/>
          <w:sz w:val="22"/>
          <w:szCs w:val="22"/>
        </w:rPr>
        <w:t xml:space="preserve"> należyte wykonanie ww. usług. Dowodami mogą być m.in referencje wystawione przez podmiot, na rzecz którego usługi były świadczone.</w:t>
      </w:r>
    </w:p>
    <w:p w14:paraId="58C19A4C" w14:textId="77777777" w:rsidR="0013510D" w:rsidRDefault="0013510D" w:rsidP="0013510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407DF">
        <w:rPr>
          <w:rFonts w:ascii="Arial" w:hAnsi="Arial" w:cs="Arial"/>
          <w:bCs/>
          <w:sz w:val="22"/>
          <w:szCs w:val="22"/>
        </w:rPr>
        <w:t xml:space="preserve">Zamawiający zastrzega sobie możliwość weryfikacji informacji i dokumentów złożonych przez </w:t>
      </w:r>
      <w:r>
        <w:rPr>
          <w:rFonts w:ascii="Arial" w:hAnsi="Arial" w:cs="Arial"/>
          <w:bCs/>
          <w:sz w:val="22"/>
          <w:szCs w:val="22"/>
        </w:rPr>
        <w:t>W</w:t>
      </w:r>
      <w:r w:rsidRPr="00B407DF">
        <w:rPr>
          <w:rFonts w:ascii="Arial" w:hAnsi="Arial" w:cs="Arial"/>
          <w:bCs/>
          <w:sz w:val="22"/>
          <w:szCs w:val="22"/>
        </w:rPr>
        <w:t>ykonawcę.</w:t>
      </w:r>
    </w:p>
    <w:p w14:paraId="5E1DA37D" w14:textId="318F358E" w:rsidR="00400A4C" w:rsidRPr="00400A4C" w:rsidRDefault="00400A4C" w:rsidP="00400A4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 xml:space="preserve">Na podstawie art. 7 ust. 1 Ustawy z dnia 13 kwietnia 2022 r. o szczególnych rozwiązaniach w zakresie przeciwdziałania wspieranie agresji Federacji Rosyjskiej na Ukrainę oraz służących ochronie bezpieczeństwa narodowego (Dz. U. z 2022 r. </w:t>
      </w:r>
      <w:proofErr w:type="spellStart"/>
      <w:r w:rsidRPr="00400A4C">
        <w:rPr>
          <w:rFonts w:ascii="Arial" w:eastAsia="Verdana" w:hAnsi="Arial" w:cs="Arial"/>
          <w:color w:val="000000"/>
          <w:sz w:val="22"/>
          <w:szCs w:val="22"/>
        </w:rPr>
        <w:t>poz</w:t>
      </w:r>
      <w:proofErr w:type="spellEnd"/>
      <w:r w:rsidRPr="00400A4C">
        <w:rPr>
          <w:rFonts w:ascii="Arial" w:eastAsia="Verdana" w:hAnsi="Arial" w:cs="Arial"/>
          <w:color w:val="000000"/>
          <w:sz w:val="22"/>
          <w:szCs w:val="22"/>
        </w:rPr>
        <w:t xml:space="preserve"> 835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ze zmianami</w:t>
      </w:r>
      <w:r w:rsidRPr="00400A4C">
        <w:rPr>
          <w:rFonts w:ascii="Arial" w:eastAsia="Verdana" w:hAnsi="Arial" w:cs="Arial"/>
          <w:color w:val="000000"/>
          <w:sz w:val="22"/>
          <w:szCs w:val="22"/>
        </w:rPr>
        <w:t>) zwanej dalej Ustawą  Zamawiający z postępowania prowadzonego w trybie zapytania ofertowego wyklucza:</w:t>
      </w:r>
    </w:p>
    <w:p w14:paraId="3215DB89" w14:textId="56DAA7FF" w:rsidR="00400A4C" w:rsidRPr="00400A4C" w:rsidRDefault="00400A4C" w:rsidP="002C6850">
      <w:pPr>
        <w:pStyle w:val="Akapitzlist"/>
        <w:numPr>
          <w:ilvl w:val="0"/>
          <w:numId w:val="18"/>
        </w:numPr>
        <w:tabs>
          <w:tab w:val="left" w:pos="3969"/>
        </w:tabs>
        <w:spacing w:after="60"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ko-KR"/>
        </w:rPr>
      </w:pPr>
      <w:r w:rsidRPr="00400A4C">
        <w:rPr>
          <w:rFonts w:ascii="Arial" w:hAnsi="Arial" w:cs="Arial"/>
          <w:sz w:val="22"/>
          <w:szCs w:val="22"/>
          <w:lang w:eastAsia="ko-KR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14:paraId="0B93EA8B" w14:textId="2C7E1EDE" w:rsidR="00400A4C" w:rsidRPr="00400A4C" w:rsidRDefault="00400A4C" w:rsidP="002C6850">
      <w:pPr>
        <w:pStyle w:val="Akapitzlist"/>
        <w:numPr>
          <w:ilvl w:val="0"/>
          <w:numId w:val="18"/>
        </w:numPr>
        <w:tabs>
          <w:tab w:val="left" w:pos="3969"/>
        </w:tabs>
        <w:spacing w:after="60"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ko-KR"/>
        </w:rPr>
      </w:pPr>
      <w:r w:rsidRPr="00400A4C">
        <w:rPr>
          <w:rFonts w:ascii="Arial" w:hAnsi="Arial" w:cs="Arial"/>
          <w:sz w:val="22"/>
          <w:szCs w:val="22"/>
          <w:lang w:eastAsia="ko-KR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44998CD2" w14:textId="05F547E8" w:rsidR="00400A4C" w:rsidRPr="00400A4C" w:rsidRDefault="00400A4C" w:rsidP="002C6850">
      <w:pPr>
        <w:pStyle w:val="Akapitzlist"/>
        <w:numPr>
          <w:ilvl w:val="0"/>
          <w:numId w:val="18"/>
        </w:numPr>
        <w:tabs>
          <w:tab w:val="left" w:pos="3969"/>
        </w:tabs>
        <w:spacing w:after="60"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ko-KR"/>
        </w:rPr>
      </w:pPr>
      <w:r w:rsidRPr="00400A4C">
        <w:rPr>
          <w:rFonts w:ascii="Arial" w:hAnsi="Arial" w:cs="Arial"/>
          <w:sz w:val="22"/>
          <w:szCs w:val="22"/>
          <w:lang w:eastAsia="ko-KR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9690A2" w14:textId="51BC2237" w:rsidR="005F63E5" w:rsidRDefault="00400A4C" w:rsidP="00400A4C">
      <w:pPr>
        <w:spacing w:after="120" w:line="276" w:lineRule="auto"/>
        <w:jc w:val="both"/>
        <w:rPr>
          <w:rFonts w:ascii="Arial" w:eastAsia="Malgun Gothic" w:hAnsi="Arial" w:cs="Arial"/>
          <w:sz w:val="22"/>
          <w:szCs w:val="22"/>
          <w:lang w:eastAsia="ko-KR"/>
        </w:rPr>
      </w:pPr>
      <w:r w:rsidRPr="00400A4C">
        <w:rPr>
          <w:rFonts w:ascii="Arial" w:eastAsia="Malgun Gothic" w:hAnsi="Arial" w:cs="Arial"/>
          <w:sz w:val="22"/>
          <w:szCs w:val="22"/>
          <w:lang w:eastAsia="ko-KR"/>
        </w:rPr>
        <w:t>Oświadczenie w tym zakresie Wykonawca składa w ofercie.</w:t>
      </w:r>
    </w:p>
    <w:p w14:paraId="0D378560" w14:textId="77777777" w:rsidR="005F63E5" w:rsidRPr="00400A4C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b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b/>
          <w:color w:val="000000"/>
          <w:sz w:val="22"/>
          <w:szCs w:val="22"/>
        </w:rPr>
        <w:t>Informacje o sposobie porozumiewania się Zamawiającego z Wykonawcami.</w:t>
      </w:r>
    </w:p>
    <w:p w14:paraId="26046448" w14:textId="77777777" w:rsidR="005F63E5" w:rsidRPr="00400A4C" w:rsidRDefault="003760A4" w:rsidP="002C6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 xml:space="preserve">Postępowanie prowadzone jest w języku polskim. Oświadczenia, wnioski, zawiadomienia oraz informacje Zamawiający i Wykonawcy przekazują pisemnie lub za pośrednictwem poczty elektronicznej. </w:t>
      </w:r>
    </w:p>
    <w:p w14:paraId="1187DEAC" w14:textId="2F39BDA7" w:rsidR="005F63E5" w:rsidRPr="00400A4C" w:rsidRDefault="003760A4" w:rsidP="002C6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lastRenderedPageBreak/>
        <w:t xml:space="preserve">Osobą upoważnioną do kontaktowania się z Wykonawcami jest: </w:t>
      </w:r>
      <w:r w:rsidR="00400A4C">
        <w:rPr>
          <w:rFonts w:ascii="Arial" w:eastAsia="Verdana" w:hAnsi="Arial" w:cs="Arial"/>
          <w:color w:val="000000"/>
          <w:sz w:val="22"/>
          <w:szCs w:val="22"/>
        </w:rPr>
        <w:t>Agnieszka Grabowska</w:t>
      </w:r>
      <w:r w:rsidRPr="00400A4C">
        <w:rPr>
          <w:rFonts w:ascii="Arial" w:eastAsia="Verdana" w:hAnsi="Arial" w:cs="Arial"/>
          <w:color w:val="000000"/>
          <w:sz w:val="22"/>
          <w:szCs w:val="22"/>
        </w:rPr>
        <w:t xml:space="preserve">, mail: </w:t>
      </w:r>
      <w:r w:rsidR="00400A4C">
        <w:rPr>
          <w:rFonts w:ascii="Arial" w:eastAsia="Verdana" w:hAnsi="Arial" w:cs="Arial"/>
          <w:color w:val="000000"/>
          <w:sz w:val="22"/>
          <w:szCs w:val="22"/>
        </w:rPr>
        <w:t>agnieszka.grabowska</w:t>
      </w:r>
      <w:r w:rsidRPr="00400A4C">
        <w:rPr>
          <w:rFonts w:ascii="Arial" w:eastAsia="Verdana" w:hAnsi="Arial" w:cs="Arial"/>
          <w:color w:val="000000"/>
          <w:sz w:val="22"/>
          <w:szCs w:val="22"/>
        </w:rPr>
        <w:t>@stary.pl.</w:t>
      </w:r>
    </w:p>
    <w:p w14:paraId="24762F06" w14:textId="77777777" w:rsidR="005F63E5" w:rsidRPr="00400A4C" w:rsidRDefault="005F63E5" w:rsidP="007B17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</w:p>
    <w:p w14:paraId="64F6B80B" w14:textId="77777777" w:rsidR="005F63E5" w:rsidRPr="00400A4C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b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b/>
          <w:color w:val="000000"/>
          <w:sz w:val="22"/>
          <w:szCs w:val="22"/>
        </w:rPr>
        <w:t>Termin związania ofertą: 30 (trzydzieści) dni od ostatecznego terminu składania ofert.</w:t>
      </w:r>
    </w:p>
    <w:p w14:paraId="67FF670B" w14:textId="77777777" w:rsidR="005F63E5" w:rsidRPr="00400A4C" w:rsidRDefault="005F63E5" w:rsidP="007B17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jc w:val="both"/>
        <w:rPr>
          <w:rFonts w:ascii="Arial" w:eastAsia="Verdana" w:hAnsi="Arial" w:cs="Arial"/>
          <w:b/>
          <w:color w:val="000000"/>
          <w:sz w:val="22"/>
          <w:szCs w:val="22"/>
        </w:rPr>
      </w:pPr>
    </w:p>
    <w:p w14:paraId="4C210429" w14:textId="77777777" w:rsidR="005F63E5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b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b/>
          <w:color w:val="000000"/>
          <w:sz w:val="22"/>
          <w:szCs w:val="22"/>
        </w:rPr>
        <w:t xml:space="preserve">Opis sposobu przygotowania oferty. </w:t>
      </w:r>
    </w:p>
    <w:p w14:paraId="19525ACE" w14:textId="77777777" w:rsidR="007926C2" w:rsidRPr="00400A4C" w:rsidRDefault="007926C2" w:rsidP="007926C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both"/>
        <w:rPr>
          <w:rFonts w:ascii="Arial" w:eastAsia="Verdana" w:hAnsi="Arial" w:cs="Arial"/>
          <w:b/>
          <w:color w:val="000000"/>
          <w:sz w:val="22"/>
          <w:szCs w:val="22"/>
        </w:rPr>
      </w:pPr>
    </w:p>
    <w:p w14:paraId="2F78906F" w14:textId="77777777" w:rsidR="0013510D" w:rsidRPr="00B407DF" w:rsidRDefault="0013510D" w:rsidP="00135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510D">
        <w:rPr>
          <w:rFonts w:ascii="Arial" w:eastAsia="Verdana" w:hAnsi="Arial" w:cs="Arial"/>
          <w:color w:val="000000"/>
          <w:sz w:val="22"/>
          <w:szCs w:val="22"/>
        </w:rPr>
        <w:t>Oferta</w:t>
      </w:r>
      <w:r w:rsidRPr="00B407DF">
        <w:rPr>
          <w:rFonts w:ascii="Arial" w:hAnsi="Arial" w:cs="Arial"/>
          <w:sz w:val="22"/>
          <w:szCs w:val="22"/>
        </w:rPr>
        <w:t xml:space="preserve"> powinna zawierać: </w:t>
      </w:r>
    </w:p>
    <w:p w14:paraId="3F49C2A6" w14:textId="77777777" w:rsidR="0013510D" w:rsidRPr="00B407DF" w:rsidRDefault="0013510D" w:rsidP="0013510D">
      <w:pPr>
        <w:pStyle w:val="NormalnyWeb"/>
        <w:numPr>
          <w:ilvl w:val="2"/>
          <w:numId w:val="23"/>
        </w:numPr>
        <w:autoSpaceDE w:val="0"/>
        <w:spacing w:before="0" w:after="4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407DF">
        <w:rPr>
          <w:rFonts w:ascii="Arial" w:hAnsi="Arial" w:cs="Arial"/>
          <w:sz w:val="22"/>
          <w:szCs w:val="22"/>
        </w:rPr>
        <w:t>Formularz Oferty – Załącznik nr 1 do ZO.</w:t>
      </w:r>
    </w:p>
    <w:p w14:paraId="27101814" w14:textId="72E853BC" w:rsidR="0013510D" w:rsidRPr="0013510D" w:rsidRDefault="0013510D" w:rsidP="0013510D">
      <w:pPr>
        <w:pStyle w:val="NormalnyWeb"/>
        <w:numPr>
          <w:ilvl w:val="2"/>
          <w:numId w:val="23"/>
        </w:numPr>
        <w:autoSpaceDE w:val="0"/>
        <w:spacing w:before="0" w:after="4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3510D">
        <w:rPr>
          <w:rFonts w:ascii="Arial" w:hAnsi="Arial" w:cs="Arial"/>
          <w:bCs/>
          <w:sz w:val="22"/>
          <w:szCs w:val="22"/>
        </w:rPr>
        <w:t>Dowody potwierdzające należyte wykonanie usług</w:t>
      </w:r>
    </w:p>
    <w:p w14:paraId="65AEBBF0" w14:textId="69B240C2" w:rsidR="005F63E5" w:rsidRPr="00400A4C" w:rsidRDefault="003760A4" w:rsidP="002C68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1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 xml:space="preserve">Oferta powinna być sporządzona w języku polskim </w:t>
      </w:r>
      <w:r w:rsidR="002C6850">
        <w:rPr>
          <w:rFonts w:ascii="Arial" w:eastAsia="Verdana" w:hAnsi="Arial" w:cs="Arial"/>
          <w:color w:val="000000"/>
          <w:sz w:val="22"/>
          <w:szCs w:val="22"/>
        </w:rPr>
        <w:t>w formie</w:t>
      </w:r>
      <w:r w:rsidRPr="00400A4C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400A4C">
        <w:rPr>
          <w:rFonts w:ascii="Arial" w:eastAsia="Verdana" w:hAnsi="Arial" w:cs="Arial"/>
          <w:color w:val="000000"/>
          <w:sz w:val="22"/>
          <w:szCs w:val="22"/>
          <w:u w:val="single"/>
        </w:rPr>
        <w:t>elektronicznej (skan podpisanych dokumentów)</w:t>
      </w:r>
      <w:r w:rsidRPr="00400A4C">
        <w:rPr>
          <w:rFonts w:ascii="Arial" w:eastAsia="Verdana" w:hAnsi="Arial" w:cs="Arial"/>
          <w:color w:val="000000"/>
          <w:sz w:val="22"/>
          <w:szCs w:val="22"/>
        </w:rPr>
        <w:t>, w terminie składania ofert, określonym w pkt 1</w:t>
      </w:r>
      <w:r w:rsidR="00F74957">
        <w:rPr>
          <w:rFonts w:ascii="Arial" w:eastAsia="Verdana" w:hAnsi="Arial" w:cs="Arial"/>
          <w:color w:val="000000"/>
          <w:sz w:val="22"/>
          <w:szCs w:val="22"/>
        </w:rPr>
        <w:t>0</w:t>
      </w:r>
      <w:r w:rsidRPr="00400A4C">
        <w:rPr>
          <w:rFonts w:ascii="Arial" w:eastAsia="Verdana" w:hAnsi="Arial" w:cs="Arial"/>
          <w:color w:val="000000"/>
          <w:sz w:val="22"/>
          <w:szCs w:val="22"/>
        </w:rPr>
        <w:t xml:space="preserve"> ZO. Wystarczające będzie przesłanie skanu oferty na adres email: </w:t>
      </w:r>
      <w:r w:rsidR="002C6850">
        <w:rPr>
          <w:rFonts w:ascii="Arial" w:eastAsia="Verdana" w:hAnsi="Arial" w:cs="Arial"/>
          <w:color w:val="000000"/>
          <w:sz w:val="22"/>
          <w:szCs w:val="22"/>
        </w:rPr>
        <w:t>agnieszk.grabowska</w:t>
      </w:r>
      <w:r w:rsidRPr="00400A4C">
        <w:rPr>
          <w:rFonts w:ascii="Arial" w:eastAsia="Verdana" w:hAnsi="Arial" w:cs="Arial"/>
          <w:color w:val="000000"/>
          <w:sz w:val="22"/>
          <w:szCs w:val="22"/>
        </w:rPr>
        <w:t>@stary.pl</w:t>
      </w:r>
    </w:p>
    <w:p w14:paraId="7B6CE650" w14:textId="77777777" w:rsidR="005F63E5" w:rsidRPr="00400A4C" w:rsidRDefault="003760A4" w:rsidP="002C68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1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Oferta powinna:</w:t>
      </w:r>
    </w:p>
    <w:p w14:paraId="1BCC7C22" w14:textId="77777777" w:rsidR="005F63E5" w:rsidRPr="00400A4C" w:rsidRDefault="003760A4" w:rsidP="002C685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283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być kompletna tj. zawierać wszystkie elementy wymagane w zapytaniu ofertowym,</w:t>
      </w:r>
    </w:p>
    <w:p w14:paraId="0EC2DB94" w14:textId="77777777" w:rsidR="005F63E5" w:rsidRPr="00400A4C" w:rsidRDefault="003760A4" w:rsidP="002C685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283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być podpisana przez osobę upoważnioną do reprezentowania Wykonawcy w postępowaniu.</w:t>
      </w:r>
    </w:p>
    <w:p w14:paraId="7B1434DB" w14:textId="77777777" w:rsidR="005F63E5" w:rsidRPr="00400A4C" w:rsidRDefault="003760A4" w:rsidP="007B17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Każdy Wykonawca może złożyć jedną ofertę. Każdy Wykonawca ponosi wszystkie koszty związane ze sporządzeniem i złożeniem oferty.</w:t>
      </w:r>
    </w:p>
    <w:p w14:paraId="513CBCE1" w14:textId="77777777" w:rsidR="005F63E5" w:rsidRPr="00400A4C" w:rsidRDefault="003760A4" w:rsidP="007B17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W przypadku złożenia oferty niekompletnej lub zawierającej błędy Zamawiający dopuszcza możliwość uzupełnienia oferty, dokumentów oraz oświadczeń lub złożenia wyjaśnień ich dotyczących. Zamawiający może ograniczyć podmiotowo zakres wyjaśnień i uzupełnień tylko w odniesieniu do oferty Wykonawcy, którego oferta została najwyżej oceniona.</w:t>
      </w:r>
    </w:p>
    <w:p w14:paraId="2226DF61" w14:textId="77777777" w:rsidR="005F63E5" w:rsidRPr="00400A4C" w:rsidRDefault="003760A4" w:rsidP="007B17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Zamawiający zastrzega sobie możliwość negocjacji treści oferty lub żądania złożenia przez Wykonawców ofert dodatkowych, zawierających warunki realizacji nie mniej korzystne niż w ofertach pierwotnych.</w:t>
      </w:r>
    </w:p>
    <w:p w14:paraId="48544555" w14:textId="77777777" w:rsidR="005F63E5" w:rsidRPr="00400A4C" w:rsidRDefault="003760A4" w:rsidP="007B17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 xml:space="preserve">Jeżeli zaoferowana cena, wydaje się rażąco niska w stosunku do przedmiotu zamówienia i budzą wątpliwości zamawiającego co do możliwości wykonania przedmiotu zamówienia zgodnie z wymaganiami określonymi przez zamawiającego lub wynikającymi z odrębnych przepisów, zamawiający zwraca się o udzielenie wyjaśnień, w tym złożenie dowodów, dotyczących wyliczenia ceny lub kosztu. Postanowienia art. 224 ustawy </w:t>
      </w:r>
      <w:proofErr w:type="spellStart"/>
      <w:r w:rsidRPr="00400A4C">
        <w:rPr>
          <w:rFonts w:ascii="Arial" w:eastAsia="Verdana" w:hAnsi="Arial" w:cs="Arial"/>
          <w:color w:val="000000"/>
          <w:sz w:val="22"/>
          <w:szCs w:val="22"/>
        </w:rPr>
        <w:t>Pzp</w:t>
      </w:r>
      <w:proofErr w:type="spellEnd"/>
      <w:r w:rsidRPr="00400A4C">
        <w:rPr>
          <w:rFonts w:ascii="Arial" w:eastAsia="Verdana" w:hAnsi="Arial" w:cs="Arial"/>
          <w:color w:val="000000"/>
          <w:sz w:val="22"/>
          <w:szCs w:val="22"/>
        </w:rPr>
        <w:t xml:space="preserve"> stosuje się odpowiednio.</w:t>
      </w:r>
    </w:p>
    <w:p w14:paraId="63F4B773" w14:textId="77777777" w:rsidR="005F63E5" w:rsidRPr="00400A4C" w:rsidRDefault="005F63E5" w:rsidP="007B1735">
      <w:pPr>
        <w:spacing w:after="120" w:line="276" w:lineRule="auto"/>
        <w:jc w:val="both"/>
        <w:rPr>
          <w:rFonts w:ascii="Arial" w:eastAsia="Verdana" w:hAnsi="Arial" w:cs="Arial"/>
          <w:sz w:val="22"/>
          <w:szCs w:val="22"/>
        </w:rPr>
      </w:pPr>
    </w:p>
    <w:p w14:paraId="3E2EB45C" w14:textId="29794CD4" w:rsidR="005F63E5" w:rsidRPr="00400A4C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Verdana" w:hAnsi="Arial" w:cs="Arial"/>
          <w:b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b/>
          <w:color w:val="282828"/>
          <w:sz w:val="22"/>
          <w:szCs w:val="22"/>
          <w:highlight w:val="white"/>
        </w:rPr>
        <w:t>Termin składania ofert:</w:t>
      </w:r>
      <w:r w:rsidRPr="00400A4C">
        <w:rPr>
          <w:rFonts w:ascii="Arial" w:eastAsia="Verdana" w:hAnsi="Arial" w:cs="Arial"/>
          <w:color w:val="282828"/>
          <w:sz w:val="22"/>
          <w:szCs w:val="22"/>
          <w:highlight w:val="white"/>
        </w:rPr>
        <w:t xml:space="preserve"> do </w:t>
      </w:r>
      <w:r w:rsidR="003D1233">
        <w:rPr>
          <w:rFonts w:ascii="Arial" w:eastAsia="Verdana" w:hAnsi="Arial" w:cs="Arial"/>
          <w:color w:val="282828"/>
          <w:sz w:val="22"/>
          <w:szCs w:val="22"/>
          <w:highlight w:val="white"/>
        </w:rPr>
        <w:t>9</w:t>
      </w:r>
      <w:r w:rsidRPr="00400A4C">
        <w:rPr>
          <w:rFonts w:ascii="Arial" w:eastAsia="Verdana" w:hAnsi="Arial" w:cs="Arial"/>
          <w:color w:val="282828"/>
          <w:sz w:val="22"/>
          <w:szCs w:val="22"/>
          <w:highlight w:val="white"/>
        </w:rPr>
        <w:t>.</w:t>
      </w:r>
      <w:r w:rsidR="002C6850">
        <w:rPr>
          <w:rFonts w:ascii="Arial" w:eastAsia="Verdana" w:hAnsi="Arial" w:cs="Arial"/>
          <w:color w:val="282828"/>
          <w:sz w:val="22"/>
          <w:szCs w:val="22"/>
          <w:highlight w:val="white"/>
        </w:rPr>
        <w:t>12</w:t>
      </w:r>
      <w:r w:rsidRPr="00400A4C">
        <w:rPr>
          <w:rFonts w:ascii="Arial" w:eastAsia="Verdana" w:hAnsi="Arial" w:cs="Arial"/>
          <w:color w:val="282828"/>
          <w:sz w:val="22"/>
          <w:szCs w:val="22"/>
          <w:highlight w:val="white"/>
        </w:rPr>
        <w:t>.2022, do godziny 1</w:t>
      </w:r>
      <w:r w:rsidR="00CE1DF6" w:rsidRPr="00400A4C">
        <w:rPr>
          <w:rFonts w:ascii="Arial" w:eastAsia="Verdana" w:hAnsi="Arial" w:cs="Arial"/>
          <w:color w:val="282828"/>
          <w:sz w:val="22"/>
          <w:szCs w:val="22"/>
          <w:highlight w:val="white"/>
        </w:rPr>
        <w:t>2</w:t>
      </w:r>
      <w:r w:rsidRPr="00400A4C">
        <w:rPr>
          <w:rFonts w:ascii="Arial" w:eastAsia="Verdana" w:hAnsi="Arial" w:cs="Arial"/>
          <w:color w:val="282828"/>
          <w:sz w:val="22"/>
          <w:szCs w:val="22"/>
          <w:highlight w:val="white"/>
        </w:rPr>
        <w:t>.00.</w:t>
      </w:r>
    </w:p>
    <w:p w14:paraId="20C9F162" w14:textId="0F6F70E2" w:rsidR="005F63E5" w:rsidRPr="00400A4C" w:rsidRDefault="003760A4" w:rsidP="007B1735">
      <w:pPr>
        <w:shd w:val="clear" w:color="auto" w:fill="FFFFFF"/>
        <w:spacing w:after="120" w:line="276" w:lineRule="auto"/>
        <w:ind w:left="284"/>
        <w:jc w:val="both"/>
        <w:rPr>
          <w:rFonts w:ascii="Arial" w:eastAsia="Verdana" w:hAnsi="Arial" w:cs="Arial"/>
          <w:color w:val="282828"/>
          <w:sz w:val="22"/>
          <w:szCs w:val="22"/>
          <w:highlight w:val="white"/>
        </w:rPr>
      </w:pPr>
      <w:r w:rsidRPr="00400A4C">
        <w:rPr>
          <w:rFonts w:ascii="Arial" w:eastAsia="Verdana" w:hAnsi="Arial" w:cs="Arial"/>
          <w:color w:val="282828"/>
          <w:sz w:val="22"/>
          <w:szCs w:val="22"/>
          <w:highlight w:val="white"/>
        </w:rPr>
        <w:t xml:space="preserve">Ofertę (zawierającą cenę za wykonanie zamówienia) proszę przesłać mailem na adres: </w:t>
      </w:r>
      <w:r w:rsidR="002C6850">
        <w:rPr>
          <w:rFonts w:ascii="Arial" w:eastAsia="Verdana" w:hAnsi="Arial" w:cs="Arial"/>
          <w:color w:val="282828"/>
          <w:sz w:val="22"/>
          <w:szCs w:val="22"/>
          <w:highlight w:val="white"/>
        </w:rPr>
        <w:t>agnieszka.grabowska</w:t>
      </w:r>
      <w:r w:rsidRPr="00400A4C">
        <w:rPr>
          <w:rFonts w:ascii="Arial" w:eastAsia="Verdana" w:hAnsi="Arial" w:cs="Arial"/>
          <w:color w:val="282828"/>
          <w:sz w:val="22"/>
          <w:szCs w:val="22"/>
          <w:highlight w:val="white"/>
        </w:rPr>
        <w:t>@stary.pl</w:t>
      </w:r>
    </w:p>
    <w:p w14:paraId="7E3E0CC5" w14:textId="77777777" w:rsidR="005F63E5" w:rsidRPr="00400A4C" w:rsidRDefault="005F63E5" w:rsidP="007B1735">
      <w:pPr>
        <w:spacing w:after="120" w:line="276" w:lineRule="auto"/>
        <w:jc w:val="both"/>
        <w:rPr>
          <w:rFonts w:ascii="Arial" w:eastAsia="Verdana" w:hAnsi="Arial" w:cs="Arial"/>
          <w:sz w:val="22"/>
          <w:szCs w:val="22"/>
        </w:rPr>
      </w:pPr>
    </w:p>
    <w:p w14:paraId="2D7CEF68" w14:textId="77777777" w:rsidR="005F63E5" w:rsidRPr="00400A4C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Verdana" w:hAnsi="Arial" w:cs="Arial"/>
          <w:b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b/>
          <w:color w:val="000000"/>
          <w:sz w:val="22"/>
          <w:szCs w:val="22"/>
        </w:rPr>
        <w:lastRenderedPageBreak/>
        <w:t>Opis sposobu obliczania ceny.</w:t>
      </w:r>
    </w:p>
    <w:p w14:paraId="2CF93CC7" w14:textId="77777777" w:rsidR="005F63E5" w:rsidRPr="00400A4C" w:rsidRDefault="003760A4" w:rsidP="007B17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Cena oferty zostanie wskazana przez Wykonawcę w formularzu oferty dla realizacji całości przedmiotu zamówienia.</w:t>
      </w:r>
    </w:p>
    <w:p w14:paraId="709D6985" w14:textId="77777777" w:rsidR="005F63E5" w:rsidRPr="00400A4C" w:rsidRDefault="003760A4" w:rsidP="007B17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rFonts w:ascii="Arial" w:eastAsia="Verdana" w:hAnsi="Arial" w:cs="Arial"/>
          <w:b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 xml:space="preserve">Cena jednostkowa oferty powinna obejmować wszystkie koszty związane z wykonaniem zamówienia. W cenie oferty należy uwzględnić warunki realizacji przedmiotu zamówienia, w szczególności: koszty wynagrodzenia pracowników oddelegowanych do realizacji zamówienia oraz wszelkie daniny publiczno-prawne oraz inne koszty i opłat niewymienione, a które mogą wystąpić przy realizacji przedmiotu zamówienia, zysk, narzuty, ewentualne upusty, należny podatek VAT, oraz pozostałe składniki cenotwórcze. </w:t>
      </w:r>
    </w:p>
    <w:p w14:paraId="61E5FB3D" w14:textId="77777777" w:rsidR="005F63E5" w:rsidRPr="00400A4C" w:rsidRDefault="003760A4" w:rsidP="007B17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 xml:space="preserve">W celu podania ceny zamówienia Wykonawca zobowiązany jest podać cenę jednostkową za świadczenie jednej godziny usługi zgodnie z formularzem oferty: kwotę netto i brutto oraz stawkę i wysokość podatku VAT, oraz maksymalną cenę oferty. </w:t>
      </w:r>
    </w:p>
    <w:p w14:paraId="4EE450F7" w14:textId="77777777" w:rsidR="005F63E5" w:rsidRPr="00400A4C" w:rsidRDefault="003760A4" w:rsidP="007B17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Cena oferty powinna być wyrażona w złotych (PLN), z dokładnością do dwóch miejsc po przecinku.</w:t>
      </w:r>
    </w:p>
    <w:p w14:paraId="2802EC99" w14:textId="77777777" w:rsidR="005F63E5" w:rsidRPr="00400A4C" w:rsidRDefault="005F63E5" w:rsidP="007B1735">
      <w:pPr>
        <w:spacing w:after="120" w:line="276" w:lineRule="auto"/>
        <w:jc w:val="both"/>
        <w:rPr>
          <w:rFonts w:ascii="Arial" w:eastAsia="Verdana" w:hAnsi="Arial" w:cs="Arial"/>
          <w:sz w:val="22"/>
          <w:szCs w:val="22"/>
        </w:rPr>
      </w:pPr>
    </w:p>
    <w:p w14:paraId="133B6D65" w14:textId="77777777" w:rsidR="005F63E5" w:rsidRPr="00400A4C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Verdana" w:hAnsi="Arial" w:cs="Arial"/>
          <w:b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b/>
          <w:color w:val="000000"/>
          <w:sz w:val="22"/>
          <w:szCs w:val="22"/>
        </w:rPr>
        <w:t>Kryteria oceny ofert</w:t>
      </w:r>
    </w:p>
    <w:p w14:paraId="69E07DED" w14:textId="77777777" w:rsidR="005F63E5" w:rsidRPr="00400A4C" w:rsidRDefault="003760A4" w:rsidP="007B1735">
      <w:pPr>
        <w:widowControl w:val="0"/>
        <w:tabs>
          <w:tab w:val="left" w:pos="0"/>
        </w:tabs>
        <w:spacing w:after="60" w:line="276" w:lineRule="auto"/>
        <w:ind w:left="360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 xml:space="preserve">1. Zamawiający dokona wyboru najkorzystniejszej oferty w oparciu o kryterium oceny oferty: </w:t>
      </w:r>
      <w:r w:rsidRPr="00400A4C">
        <w:rPr>
          <w:rFonts w:ascii="Arial" w:eastAsia="Verdana" w:hAnsi="Arial" w:cs="Arial"/>
          <w:b/>
          <w:sz w:val="22"/>
          <w:szCs w:val="22"/>
        </w:rPr>
        <w:t xml:space="preserve">cena brutto (100%). </w:t>
      </w:r>
      <w:r w:rsidRPr="00400A4C">
        <w:rPr>
          <w:rFonts w:ascii="Arial" w:eastAsia="Verdana" w:hAnsi="Arial" w:cs="Arial"/>
          <w:sz w:val="22"/>
          <w:szCs w:val="22"/>
        </w:rPr>
        <w:t xml:space="preserve">Za najkorzystniejszą ofertę zostanie uznana ta spośród nieodrzuconych ofert, która uzyska najwyższą liczbę punktów. </w:t>
      </w:r>
    </w:p>
    <w:p w14:paraId="644BDCD0" w14:textId="77777777" w:rsidR="005F63E5" w:rsidRPr="00400A4C" w:rsidRDefault="003760A4" w:rsidP="007B1735">
      <w:pPr>
        <w:widowControl w:val="0"/>
        <w:tabs>
          <w:tab w:val="left" w:pos="142"/>
        </w:tabs>
        <w:spacing w:after="60" w:line="276" w:lineRule="auto"/>
        <w:ind w:left="360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2. Sposób obliczenia punktów w kryteriach:</w:t>
      </w:r>
    </w:p>
    <w:p w14:paraId="4D631118" w14:textId="77777777" w:rsidR="005F63E5" w:rsidRPr="00400A4C" w:rsidRDefault="003760A4" w:rsidP="007B1735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60" w:line="276" w:lineRule="auto"/>
        <w:rPr>
          <w:rFonts w:ascii="Arial" w:eastAsia="Verdana" w:hAnsi="Arial" w:cs="Arial"/>
          <w:b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b/>
          <w:color w:val="000000"/>
          <w:sz w:val="22"/>
          <w:szCs w:val="22"/>
        </w:rPr>
        <w:t>Cena brutto – waga 100%</w:t>
      </w:r>
    </w:p>
    <w:p w14:paraId="6C93B762" w14:textId="77777777" w:rsidR="005F63E5" w:rsidRPr="00400A4C" w:rsidRDefault="003760A4" w:rsidP="007B1735">
      <w:pPr>
        <w:spacing w:after="60" w:line="276" w:lineRule="auto"/>
        <w:ind w:left="709" w:hanging="283"/>
        <w:rPr>
          <w:rFonts w:ascii="Arial" w:eastAsia="Verdana" w:hAnsi="Arial" w:cs="Arial"/>
          <w:sz w:val="22"/>
          <w:szCs w:val="22"/>
        </w:rPr>
      </w:pPr>
      <w:proofErr w:type="spellStart"/>
      <w:r w:rsidRPr="00400A4C">
        <w:rPr>
          <w:rFonts w:ascii="Arial" w:eastAsia="Verdana" w:hAnsi="Arial" w:cs="Arial"/>
          <w:sz w:val="22"/>
          <w:szCs w:val="22"/>
        </w:rPr>
        <w:t>P</w:t>
      </w:r>
      <w:r w:rsidRPr="00400A4C">
        <w:rPr>
          <w:rFonts w:ascii="Arial" w:eastAsia="Verdana" w:hAnsi="Arial" w:cs="Arial"/>
          <w:sz w:val="22"/>
          <w:szCs w:val="22"/>
          <w:vertAlign w:val="subscript"/>
        </w:rPr>
        <w:t>c</w:t>
      </w:r>
      <w:proofErr w:type="spellEnd"/>
      <w:r w:rsidRPr="00400A4C">
        <w:rPr>
          <w:rFonts w:ascii="Arial" w:eastAsia="Verdana" w:hAnsi="Arial" w:cs="Arial"/>
          <w:sz w:val="22"/>
          <w:szCs w:val="22"/>
          <w:vertAlign w:val="subscript"/>
        </w:rPr>
        <w:t xml:space="preserve"> </w:t>
      </w:r>
      <w:r w:rsidRPr="00400A4C">
        <w:rPr>
          <w:rFonts w:ascii="Arial" w:eastAsia="Verdana" w:hAnsi="Arial" w:cs="Arial"/>
          <w:sz w:val="22"/>
          <w:szCs w:val="22"/>
        </w:rPr>
        <w:t>= (</w:t>
      </w:r>
      <w:proofErr w:type="spellStart"/>
      <w:r w:rsidRPr="00400A4C">
        <w:rPr>
          <w:rFonts w:ascii="Arial" w:eastAsia="Verdana" w:hAnsi="Arial" w:cs="Arial"/>
          <w:sz w:val="22"/>
          <w:szCs w:val="22"/>
        </w:rPr>
        <w:t>C</w:t>
      </w:r>
      <w:r w:rsidRPr="00400A4C">
        <w:rPr>
          <w:rFonts w:ascii="Arial" w:eastAsia="Verdana" w:hAnsi="Arial" w:cs="Arial"/>
          <w:sz w:val="22"/>
          <w:szCs w:val="22"/>
          <w:vertAlign w:val="subscript"/>
        </w:rPr>
        <w:t>min</w:t>
      </w:r>
      <w:proofErr w:type="spellEnd"/>
      <w:r w:rsidRPr="00400A4C">
        <w:rPr>
          <w:rFonts w:ascii="Arial" w:eastAsia="Verdana" w:hAnsi="Arial" w:cs="Arial"/>
          <w:sz w:val="22"/>
          <w:szCs w:val="22"/>
          <w:vertAlign w:val="subscript"/>
        </w:rPr>
        <w:t xml:space="preserve"> </w:t>
      </w:r>
      <w:r w:rsidRPr="00400A4C">
        <w:rPr>
          <w:rFonts w:ascii="Arial" w:eastAsia="Verdana" w:hAnsi="Arial" w:cs="Arial"/>
          <w:sz w:val="22"/>
          <w:szCs w:val="22"/>
        </w:rPr>
        <w:t xml:space="preserve">/ </w:t>
      </w:r>
      <w:proofErr w:type="spellStart"/>
      <w:r w:rsidRPr="00400A4C">
        <w:rPr>
          <w:rFonts w:ascii="Arial" w:eastAsia="Verdana" w:hAnsi="Arial" w:cs="Arial"/>
          <w:sz w:val="22"/>
          <w:szCs w:val="22"/>
        </w:rPr>
        <w:t>C</w:t>
      </w:r>
      <w:r w:rsidRPr="00400A4C">
        <w:rPr>
          <w:rFonts w:ascii="Arial" w:eastAsia="Verdana" w:hAnsi="Arial" w:cs="Arial"/>
          <w:sz w:val="22"/>
          <w:szCs w:val="22"/>
          <w:vertAlign w:val="subscript"/>
        </w:rPr>
        <w:t>bad</w:t>
      </w:r>
      <w:proofErr w:type="spellEnd"/>
      <w:r w:rsidRPr="00400A4C">
        <w:rPr>
          <w:rFonts w:ascii="Arial" w:eastAsia="Verdana" w:hAnsi="Arial" w:cs="Arial"/>
          <w:sz w:val="22"/>
          <w:szCs w:val="22"/>
        </w:rPr>
        <w:t>) x 100% przy czym 1% = 1 pkt</w:t>
      </w:r>
    </w:p>
    <w:p w14:paraId="79EF197E" w14:textId="77777777" w:rsidR="005F63E5" w:rsidRPr="00400A4C" w:rsidRDefault="003760A4" w:rsidP="007B1735">
      <w:pPr>
        <w:spacing w:after="60" w:line="276" w:lineRule="auto"/>
        <w:ind w:left="709" w:hanging="283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 xml:space="preserve">gdzie: </w:t>
      </w:r>
    </w:p>
    <w:p w14:paraId="64B1F061" w14:textId="77777777" w:rsidR="005F63E5" w:rsidRPr="00400A4C" w:rsidRDefault="003760A4" w:rsidP="007B1735">
      <w:pPr>
        <w:spacing w:after="60" w:line="276" w:lineRule="auto"/>
        <w:ind w:left="709" w:hanging="283"/>
        <w:jc w:val="both"/>
        <w:rPr>
          <w:rFonts w:ascii="Arial" w:eastAsia="Verdana" w:hAnsi="Arial" w:cs="Arial"/>
          <w:sz w:val="22"/>
          <w:szCs w:val="22"/>
        </w:rPr>
      </w:pPr>
      <w:proofErr w:type="spellStart"/>
      <w:r w:rsidRPr="00400A4C">
        <w:rPr>
          <w:rFonts w:ascii="Arial" w:eastAsia="Verdana" w:hAnsi="Arial" w:cs="Arial"/>
          <w:sz w:val="22"/>
          <w:szCs w:val="22"/>
        </w:rPr>
        <w:t>C</w:t>
      </w:r>
      <w:r w:rsidRPr="00400A4C">
        <w:rPr>
          <w:rFonts w:ascii="Arial" w:eastAsia="Verdana" w:hAnsi="Arial" w:cs="Arial"/>
          <w:sz w:val="22"/>
          <w:szCs w:val="22"/>
          <w:vertAlign w:val="subscript"/>
        </w:rPr>
        <w:t>min</w:t>
      </w:r>
      <w:proofErr w:type="spellEnd"/>
      <w:r w:rsidRPr="00400A4C">
        <w:rPr>
          <w:rFonts w:ascii="Arial" w:eastAsia="Verdana" w:hAnsi="Arial" w:cs="Arial"/>
          <w:sz w:val="22"/>
          <w:szCs w:val="22"/>
        </w:rPr>
        <w:t xml:space="preserve"> – najniższa cena brutto za wykonanie przedmiotu zamówienia spośród złożonych ofert niepodlegających odrzuceniu</w:t>
      </w:r>
    </w:p>
    <w:p w14:paraId="195FB1F3" w14:textId="77777777" w:rsidR="005F63E5" w:rsidRPr="00400A4C" w:rsidRDefault="003760A4" w:rsidP="007B1735">
      <w:pPr>
        <w:spacing w:after="60" w:line="276" w:lineRule="auto"/>
        <w:ind w:left="709" w:hanging="283"/>
        <w:jc w:val="both"/>
        <w:rPr>
          <w:rFonts w:ascii="Arial" w:eastAsia="Verdana" w:hAnsi="Arial" w:cs="Arial"/>
          <w:sz w:val="22"/>
          <w:szCs w:val="22"/>
        </w:rPr>
      </w:pPr>
      <w:proofErr w:type="spellStart"/>
      <w:r w:rsidRPr="00400A4C">
        <w:rPr>
          <w:rFonts w:ascii="Arial" w:eastAsia="Verdana" w:hAnsi="Arial" w:cs="Arial"/>
          <w:sz w:val="22"/>
          <w:szCs w:val="22"/>
        </w:rPr>
        <w:t>C</w:t>
      </w:r>
      <w:r w:rsidRPr="00400A4C">
        <w:rPr>
          <w:rFonts w:ascii="Arial" w:eastAsia="Verdana" w:hAnsi="Arial" w:cs="Arial"/>
          <w:sz w:val="22"/>
          <w:szCs w:val="22"/>
          <w:vertAlign w:val="subscript"/>
        </w:rPr>
        <w:t>bad</w:t>
      </w:r>
      <w:proofErr w:type="spellEnd"/>
      <w:r w:rsidRPr="00400A4C">
        <w:rPr>
          <w:rFonts w:ascii="Arial" w:eastAsia="Verdana" w:hAnsi="Arial" w:cs="Arial"/>
          <w:sz w:val="22"/>
          <w:szCs w:val="22"/>
        </w:rPr>
        <w:t xml:space="preserve"> - zaoferowana cena brutto </w:t>
      </w:r>
    </w:p>
    <w:p w14:paraId="073A82A9" w14:textId="77777777" w:rsidR="005F63E5" w:rsidRPr="00400A4C" w:rsidRDefault="003760A4" w:rsidP="007B1735">
      <w:pPr>
        <w:spacing w:after="60" w:line="276" w:lineRule="auto"/>
        <w:ind w:left="709" w:hanging="283"/>
        <w:jc w:val="both"/>
        <w:rPr>
          <w:rFonts w:ascii="Arial" w:eastAsia="Verdana" w:hAnsi="Arial" w:cs="Arial"/>
          <w:sz w:val="22"/>
          <w:szCs w:val="22"/>
        </w:rPr>
      </w:pPr>
      <w:proofErr w:type="spellStart"/>
      <w:r w:rsidRPr="00400A4C">
        <w:rPr>
          <w:rFonts w:ascii="Arial" w:eastAsia="Verdana" w:hAnsi="Arial" w:cs="Arial"/>
          <w:sz w:val="22"/>
          <w:szCs w:val="22"/>
        </w:rPr>
        <w:t>P</w:t>
      </w:r>
      <w:r w:rsidRPr="00400A4C">
        <w:rPr>
          <w:rFonts w:ascii="Arial" w:eastAsia="Verdana" w:hAnsi="Arial" w:cs="Arial"/>
          <w:sz w:val="22"/>
          <w:szCs w:val="22"/>
          <w:vertAlign w:val="subscript"/>
        </w:rPr>
        <w:t>c</w:t>
      </w:r>
      <w:proofErr w:type="spellEnd"/>
      <w:r w:rsidRPr="00400A4C">
        <w:rPr>
          <w:rFonts w:ascii="Arial" w:eastAsia="Verdana" w:hAnsi="Arial" w:cs="Arial"/>
          <w:sz w:val="22"/>
          <w:szCs w:val="22"/>
          <w:vertAlign w:val="subscript"/>
        </w:rPr>
        <w:t xml:space="preserve"> </w:t>
      </w:r>
      <w:r w:rsidRPr="00400A4C">
        <w:rPr>
          <w:rFonts w:ascii="Arial" w:eastAsia="Verdana" w:hAnsi="Arial" w:cs="Arial"/>
          <w:sz w:val="22"/>
          <w:szCs w:val="22"/>
        </w:rPr>
        <w:t xml:space="preserve"> - ilość punktów przyznanych ofercie badanej w kryterium ceny.</w:t>
      </w:r>
    </w:p>
    <w:p w14:paraId="6AB33687" w14:textId="77777777" w:rsidR="005F63E5" w:rsidRPr="00400A4C" w:rsidRDefault="003760A4" w:rsidP="007B1735">
      <w:pPr>
        <w:spacing w:after="60" w:line="276" w:lineRule="auto"/>
        <w:ind w:left="426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  <w:u w:val="single"/>
        </w:rPr>
        <w:t>Maksymalną ilość punktów –100</w:t>
      </w:r>
      <w:r w:rsidRPr="00400A4C">
        <w:rPr>
          <w:rFonts w:ascii="Arial" w:eastAsia="Verdana" w:hAnsi="Arial" w:cs="Arial"/>
          <w:sz w:val="22"/>
          <w:szCs w:val="22"/>
        </w:rPr>
        <w:t xml:space="preserve"> – otrzyma oferta z najniższą oferowaną ceną brutto za wykonanie przedmiotu zamówienia. Punktacja będzie obliczana z dokładnością co najmniej do dwóch miejsc po przecinku.</w:t>
      </w:r>
    </w:p>
    <w:p w14:paraId="783FCE87" w14:textId="77777777" w:rsidR="005F63E5" w:rsidRPr="00400A4C" w:rsidRDefault="005F63E5" w:rsidP="007B17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</w:p>
    <w:p w14:paraId="42E30A0D" w14:textId="77777777" w:rsidR="005F63E5" w:rsidRPr="00400A4C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b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b/>
          <w:color w:val="000000"/>
          <w:sz w:val="22"/>
          <w:szCs w:val="22"/>
        </w:rPr>
        <w:t>Informacje o  formalnościach, jakie powinny zostać dopełnione po wyborze oferty w celu zawarcia umowy.</w:t>
      </w:r>
    </w:p>
    <w:p w14:paraId="1B057C0D" w14:textId="77777777" w:rsidR="005F63E5" w:rsidRPr="00400A4C" w:rsidRDefault="003760A4" w:rsidP="007B1735">
      <w:pPr>
        <w:spacing w:after="120"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Zamawiający powiadomi Wykonawcę, którego oferta została wybrana o terminie i miejscu zawarcia umowy.</w:t>
      </w:r>
    </w:p>
    <w:p w14:paraId="3C74C4B5" w14:textId="77777777" w:rsidR="005F63E5" w:rsidRPr="00400A4C" w:rsidRDefault="005F63E5" w:rsidP="007B1735">
      <w:pPr>
        <w:spacing w:after="120" w:line="276" w:lineRule="auto"/>
        <w:jc w:val="both"/>
        <w:rPr>
          <w:rFonts w:ascii="Arial" w:eastAsia="Verdana" w:hAnsi="Arial" w:cs="Arial"/>
          <w:sz w:val="22"/>
          <w:szCs w:val="22"/>
        </w:rPr>
      </w:pPr>
    </w:p>
    <w:p w14:paraId="66AB2041" w14:textId="77777777" w:rsidR="005F63E5" w:rsidRPr="00400A4C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b/>
          <w:color w:val="000000"/>
          <w:sz w:val="22"/>
          <w:szCs w:val="22"/>
        </w:rPr>
        <w:t>Informacje pozostałe.</w:t>
      </w:r>
    </w:p>
    <w:p w14:paraId="4E0148E9" w14:textId="77777777" w:rsidR="005F63E5" w:rsidRPr="00400A4C" w:rsidRDefault="003760A4" w:rsidP="007B17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Zamawiający odrzuci oferty Wykonawców w przypadku, gdy oferta:</w:t>
      </w:r>
    </w:p>
    <w:p w14:paraId="2256F0AF" w14:textId="77777777" w:rsidR="005F63E5" w:rsidRPr="00400A4C" w:rsidRDefault="003760A4" w:rsidP="007B17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jest niezgodna z ustawą;</w:t>
      </w:r>
    </w:p>
    <w:p w14:paraId="7C5C1B79" w14:textId="77777777" w:rsidR="005F63E5" w:rsidRPr="00400A4C" w:rsidRDefault="003760A4" w:rsidP="007B17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jej treść nie odpowiada treści ZO, w tym wytycznych dotyczących obliczenia ceny;</w:t>
      </w:r>
    </w:p>
    <w:p w14:paraId="7496F01C" w14:textId="77777777" w:rsidR="005F63E5" w:rsidRPr="00400A4C" w:rsidRDefault="003760A4" w:rsidP="007B17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lastRenderedPageBreak/>
        <w:t>jej złożenie stanowi czyn nieuczciwej konkurencji w rozumieniu przepisów o zwalczaniu nieuczciwej konkurencji;</w:t>
      </w:r>
    </w:p>
    <w:p w14:paraId="5D864573" w14:textId="77777777" w:rsidR="005F63E5" w:rsidRPr="00400A4C" w:rsidRDefault="003760A4" w:rsidP="007B17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zawiera rażąco niską cenę w stosunku do przedmiotu zamówienia. Za taką sytuację zostanie uznana także sytuacja, w której Wykonawca nie przedstawi wyjaśnień</w:t>
      </w:r>
      <w:r w:rsidRPr="00400A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0A4C">
        <w:rPr>
          <w:rFonts w:ascii="Arial" w:eastAsia="Verdana" w:hAnsi="Arial" w:cs="Arial"/>
          <w:color w:val="000000"/>
          <w:sz w:val="22"/>
          <w:szCs w:val="22"/>
        </w:rPr>
        <w:t>nie udzielił wyjaśnień, o których mowa w pkt 10.8 ZO;</w:t>
      </w:r>
    </w:p>
    <w:p w14:paraId="0323408C" w14:textId="77777777" w:rsidR="005F63E5" w:rsidRPr="00400A4C" w:rsidRDefault="003760A4" w:rsidP="007B17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wykonawca nie wyraził zgody na przedłużenie terminu związania ofertą;</w:t>
      </w:r>
    </w:p>
    <w:p w14:paraId="7A6FE052" w14:textId="77777777" w:rsidR="005F63E5" w:rsidRPr="00400A4C" w:rsidRDefault="003760A4" w:rsidP="007B17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jest nieważna na podstawie odrębnych przepisów.</w:t>
      </w:r>
    </w:p>
    <w:p w14:paraId="30FDA31A" w14:textId="77777777" w:rsidR="005F63E5" w:rsidRPr="00400A4C" w:rsidRDefault="003760A4" w:rsidP="007B17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Zamawiający zastrzega sobie prawo zmiany niniejszego zapytania, a także unieważnienia postępowania bez wyłonienia Wykonawcy i bez podawania przyczyn. Postępowanie może zostać unieważnione w szczególności w przypadku, gdy:</w:t>
      </w:r>
    </w:p>
    <w:p w14:paraId="0D66E9DA" w14:textId="77777777" w:rsidR="005F63E5" w:rsidRPr="00400A4C" w:rsidRDefault="003760A4" w:rsidP="007B17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nie złożono żadnej oferty,</w:t>
      </w:r>
    </w:p>
    <w:p w14:paraId="4025F5A9" w14:textId="77777777" w:rsidR="005F63E5" w:rsidRPr="00400A4C" w:rsidRDefault="003760A4" w:rsidP="007B17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wykonawcy, którzy złożyli oferty nie spełniają warunków udziału w postępowaniu, określonych w ZO lub wszystkie oferty podlegają odrzuceniu,</w:t>
      </w:r>
    </w:p>
    <w:p w14:paraId="0B4E2758" w14:textId="77777777" w:rsidR="005F63E5" w:rsidRPr="00400A4C" w:rsidRDefault="003760A4" w:rsidP="007B17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cena najkorzystniejszej oferty przewyższa kwotę, którą Zamawiający może przeznaczyć na sfinansowanie zamówienia,</w:t>
      </w:r>
    </w:p>
    <w:p w14:paraId="5048115E" w14:textId="77777777" w:rsidR="005F63E5" w:rsidRPr="00400A4C" w:rsidRDefault="003760A4" w:rsidP="007B17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 xml:space="preserve">wystąpiła zmiana okoliczności powodująca, że prowadzenie postępowania lub wykonanie zamówienia nie leży w interesie Zamawiającego lub w interesie publicznym, czego nie można było wcześniej przewidzieć. </w:t>
      </w:r>
    </w:p>
    <w:p w14:paraId="77CF180A" w14:textId="77777777" w:rsidR="005F63E5" w:rsidRPr="00400A4C" w:rsidRDefault="003760A4" w:rsidP="007B17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>Niniejsze zapytanie ofertowe nie stanowi oferty zawarcia umowy lub zlecenia usług w rozumieniu przepisów kodeksu cywilnego.</w:t>
      </w:r>
    </w:p>
    <w:p w14:paraId="5EDA301E" w14:textId="77777777" w:rsidR="005F63E5" w:rsidRPr="00400A4C" w:rsidRDefault="003760A4" w:rsidP="007B17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color w:val="000000"/>
          <w:sz w:val="22"/>
          <w:szCs w:val="22"/>
        </w:rPr>
        <w:t xml:space="preserve">Potencjalni Wykonawcy nie będą uprawnieni do występowania z jakimikolwiek roszczeniami pieniężnymi lub niepieniężnymi wobec Zamawiającego w związku niniejszym zapytaniem ofertowym, w tym z tytułu poniesionych przez nich kosztów i szkód, w szczególności w przypadku odstąpienia przez niego od postępowania lub wyboru innego Wykonawcy. </w:t>
      </w:r>
    </w:p>
    <w:p w14:paraId="7374CBBB" w14:textId="77777777" w:rsidR="005F63E5" w:rsidRPr="00400A4C" w:rsidRDefault="005F63E5" w:rsidP="007B1735">
      <w:pPr>
        <w:spacing w:after="120" w:line="276" w:lineRule="auto"/>
        <w:jc w:val="both"/>
        <w:rPr>
          <w:rFonts w:ascii="Arial" w:eastAsia="Verdana" w:hAnsi="Arial" w:cs="Arial"/>
          <w:sz w:val="22"/>
          <w:szCs w:val="22"/>
        </w:rPr>
      </w:pPr>
    </w:p>
    <w:p w14:paraId="62B8C728" w14:textId="77777777" w:rsidR="005F63E5" w:rsidRPr="00400A4C" w:rsidRDefault="003760A4" w:rsidP="007B1735">
      <w:pPr>
        <w:spacing w:after="120" w:line="276" w:lineRule="auto"/>
        <w:jc w:val="both"/>
        <w:rPr>
          <w:rFonts w:ascii="Arial" w:eastAsia="Verdana" w:hAnsi="Arial" w:cs="Arial"/>
          <w:b/>
          <w:sz w:val="22"/>
          <w:szCs w:val="22"/>
        </w:rPr>
      </w:pPr>
      <w:r w:rsidRPr="00400A4C">
        <w:rPr>
          <w:rFonts w:ascii="Arial" w:eastAsia="Verdana" w:hAnsi="Arial" w:cs="Arial"/>
          <w:b/>
          <w:sz w:val="22"/>
          <w:szCs w:val="22"/>
        </w:rPr>
        <w:t>16. Klauzula informacyjna w zakresie przetwarzania danych osobowych</w:t>
      </w:r>
    </w:p>
    <w:p w14:paraId="65BD3E0B" w14:textId="77777777" w:rsidR="005F63E5" w:rsidRPr="00400A4C" w:rsidRDefault="003760A4" w:rsidP="007B1735">
      <w:pPr>
        <w:shd w:val="clear" w:color="auto" w:fill="FFFFFF"/>
        <w:spacing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Zgodnie z art. 13 ust. 1 i 2 oraz z art. 14 ust. 1 i 2 Rozporządzenia Parlamentu Europejskiego i Ra (UE) 2016/679 z dnia 27 kwietnia 2016 r. w sprawie ochrony osób fizycznych w związku przetwarzaniem danych osobowych i w sprawie swobodnego przepływu takich danych oraz uchyleniem dyrektywy 95/46/WE (ogólne rozporządzenie o ochronie danych) (Dz. Urz. UE L 119 z 04.05.2016, s 1), zwanego dalej „RODO” informujemy, że:</w:t>
      </w:r>
    </w:p>
    <w:p w14:paraId="28021725" w14:textId="77777777" w:rsidR="005F63E5" w:rsidRPr="00400A4C" w:rsidRDefault="003760A4" w:rsidP="007B1735">
      <w:pPr>
        <w:shd w:val="clear" w:color="auto" w:fill="FFFFFF"/>
        <w:spacing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1. Administratorem Danych Osobowych wykonawców jest Narodowy Stary Teatr im. Heleny Modrzejewskiej w Krakowie, z siedzibą: ul. Jagiellońska 5, 31-010 Kraków, tel. 48 12 422 80 20, mail: przetargi@stary.pl.</w:t>
      </w:r>
    </w:p>
    <w:p w14:paraId="733EB689" w14:textId="77777777" w:rsidR="005F63E5" w:rsidRPr="00400A4C" w:rsidRDefault="003760A4" w:rsidP="007B1735">
      <w:pPr>
        <w:shd w:val="clear" w:color="auto" w:fill="FFFFFF"/>
        <w:spacing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2. W sprawach związanych z przetwarzaniem danych osobowych można kontaktować się z Inspektorem Ochrony Danych, za pośrednictwem adresu e-mail: iod@stary.pl.</w:t>
      </w:r>
    </w:p>
    <w:p w14:paraId="47EDACA4" w14:textId="77777777" w:rsidR="005F63E5" w:rsidRPr="00400A4C" w:rsidRDefault="003760A4" w:rsidP="007B1735">
      <w:pPr>
        <w:shd w:val="clear" w:color="auto" w:fill="FFFFFF"/>
        <w:spacing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3. Dane osobowe będą przetwarzane w celu:</w:t>
      </w:r>
    </w:p>
    <w:p w14:paraId="4A085303" w14:textId="3B96DDA6" w:rsidR="00546E42" w:rsidRPr="00400A4C" w:rsidRDefault="00546E42" w:rsidP="00546E42">
      <w:pPr>
        <w:shd w:val="clear" w:color="auto" w:fill="FFFFFF"/>
        <w:spacing w:line="276" w:lineRule="auto"/>
        <w:ind w:left="284" w:hanging="142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 xml:space="preserve">- przeprowadzenia postępowania o udzielenie zamówienia publicznego zgodnie z zasadami udzielenia zamówień na dostawy lub usługi z zakresu działalności kulturalnej na podstawie przepisów Ustawy z dnia 25 października 1991 r. o organizowaniu i </w:t>
      </w:r>
      <w:r w:rsidRPr="00400A4C">
        <w:rPr>
          <w:rFonts w:ascii="Arial" w:eastAsia="Verdana" w:hAnsi="Arial" w:cs="Arial"/>
          <w:sz w:val="22"/>
          <w:szCs w:val="22"/>
        </w:rPr>
        <w:lastRenderedPageBreak/>
        <w:t>prowadzeniu działalności kulturalnej (podstawa prawna: realizacja obowiązków Teatru jako administratora danych, tj. art. 6 ust. 1 lit. c RODO w zw. z przepisami UPZP).”</w:t>
      </w:r>
    </w:p>
    <w:p w14:paraId="4B3682A5" w14:textId="1C871EF4" w:rsidR="005F63E5" w:rsidRPr="00400A4C" w:rsidRDefault="00546E42" w:rsidP="00546E42">
      <w:pPr>
        <w:shd w:val="clear" w:color="auto" w:fill="FFFFFF"/>
        <w:spacing w:line="276" w:lineRule="auto"/>
        <w:ind w:left="284" w:hanging="142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 xml:space="preserve">- </w:t>
      </w:r>
      <w:r w:rsidR="003760A4" w:rsidRPr="00400A4C">
        <w:rPr>
          <w:rFonts w:ascii="Arial" w:eastAsia="Verdana" w:hAnsi="Arial" w:cs="Arial"/>
          <w:sz w:val="22"/>
          <w:szCs w:val="22"/>
        </w:rPr>
        <w:t>ewentualnego dochodzenia, ustalenia roszczeń lub obrony przed roszczeniami (podstawa prawna: realizacja prawnie uzasadnionych interesów Teatru w postaci zabezpieczenia roszczeń, tj. art. 6 ust. 1 lit. f RODO).</w:t>
      </w:r>
    </w:p>
    <w:p w14:paraId="053EE383" w14:textId="77777777" w:rsidR="005F63E5" w:rsidRPr="00400A4C" w:rsidRDefault="003760A4" w:rsidP="007B1735">
      <w:pPr>
        <w:shd w:val="clear" w:color="auto" w:fill="FFFFFF"/>
        <w:spacing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4. Dane osobowe będą ujawniane wykonawcom oraz wszystkim zainteresowanym, w oparciu o art. 18 oraz art. 74 ust. 1 oraz ust. 2w zw. z art. 74 ust. 4 UPZP. Ponadto dane mogą być udostępniane podmiotom uprawnionym na podstawie przepisów prawa, a także podmiotom, którym Administrator powierzył przetwarzanie danych osobowych (np. Home.pl).</w:t>
      </w:r>
    </w:p>
    <w:p w14:paraId="58AADDD3" w14:textId="77777777" w:rsidR="005F63E5" w:rsidRPr="00400A4C" w:rsidRDefault="003760A4" w:rsidP="007B1735">
      <w:pPr>
        <w:shd w:val="clear" w:color="auto" w:fill="FFFFFF"/>
        <w:spacing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5. Pani/Pana dane osobowe będą przechowywane, zgodnie z art. 78 ust. 1 oraz ust. 4 UPZP, przez okres 4 lat od dnia zakończenia postępowania o udzielenie zamówienia, a jeżeli czas trwania umowy przekracza 4 lata, okres przechowywania obejmuje cały czas trwania umowy. Po tym czasie Pani/Pana dane mogą być przetwarzane w zakresie i przez okres niezbędny dla zabezpieczenia roszczeń.</w:t>
      </w:r>
    </w:p>
    <w:p w14:paraId="2E0CBB33" w14:textId="77777777" w:rsidR="005F63E5" w:rsidRPr="00400A4C" w:rsidRDefault="003760A4" w:rsidP="007B1735">
      <w:pPr>
        <w:shd w:val="clear" w:color="auto" w:fill="FFFFFF"/>
        <w:spacing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6. Podanie danych osobowych jest niezbędne do wzięcia udziału w postępowaniu (podanie danych jest wymogiem ustawowym określonym w przepisach UPZP, związanym z udziałem w postępowaniu o udzielenie zamówienia publicznego; konsekwencje niepodania określonych danych wynikają z UPZP i obejmują w szczególności brak możliwości wzięcia udziału w postępowaniu.</w:t>
      </w:r>
    </w:p>
    <w:p w14:paraId="39765B4F" w14:textId="77777777" w:rsidR="005F63E5" w:rsidRPr="00400A4C" w:rsidRDefault="003760A4" w:rsidP="007B1735">
      <w:pPr>
        <w:shd w:val="clear" w:color="auto" w:fill="FFFFFF"/>
        <w:spacing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7. Osobom, których dane dotyczą przysługuje prawo: dostępu do swoich danych, sprostowania danych (z zastrzeżeniem, że skorzystanie z tego prawa nie może skutkować zmianą wyniku postępowania o udzielenie zamówienia publicznego ani zmianą postanowień umowy w zakresie niezgodnym z UPZP oraz nie może naruszać integralności protokołu oraz jego załączników), a w przypadkach określonych przez prawo także prawo do usunięcia, ograniczenia przetwarzania (z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oraz z zastrzeżeniem, że ograniczenia przetwarzania nie realizuje się do czasu zakończenia postępowania), wniesienia sprzeciwu wobec przetwarzania. Prawa wymienione powyżej można zrealizować poprzez kontakt z Administratorem lub Inspektorem Ochrony Danych za pomocą danych kontaktowych wskazanych powyżej.</w:t>
      </w:r>
    </w:p>
    <w:p w14:paraId="0C99BFFE" w14:textId="77777777" w:rsidR="005F63E5" w:rsidRPr="00400A4C" w:rsidRDefault="003760A4" w:rsidP="007B1735">
      <w:pPr>
        <w:shd w:val="clear" w:color="auto" w:fill="FFFFFF"/>
        <w:spacing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8. Osobom, których dane dotyczą, przysługuje także prawo wniesienia skargi do organu nadzorczego Prezesa Urzędu Ochrony Danych (PUODO).</w:t>
      </w:r>
    </w:p>
    <w:p w14:paraId="01672208" w14:textId="77777777" w:rsidR="005F63E5" w:rsidRPr="00400A4C" w:rsidRDefault="003760A4" w:rsidP="007B1735">
      <w:pPr>
        <w:shd w:val="clear" w:color="auto" w:fill="FFFFFF"/>
        <w:spacing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9. Dane osobowe nie będą przetwarzane w sposób zautomatyzowany, w tym w formie profilowania.</w:t>
      </w:r>
    </w:p>
    <w:p w14:paraId="13EF4C1E" w14:textId="77777777" w:rsidR="005F63E5" w:rsidRPr="00400A4C" w:rsidRDefault="003760A4" w:rsidP="007B173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Verdana" w:hAnsi="Arial" w:cs="Arial"/>
          <w:b/>
          <w:color w:val="000000"/>
          <w:sz w:val="22"/>
          <w:szCs w:val="22"/>
        </w:rPr>
      </w:pPr>
      <w:r w:rsidRPr="00400A4C">
        <w:rPr>
          <w:rFonts w:ascii="Arial" w:eastAsia="Verdana" w:hAnsi="Arial" w:cs="Arial"/>
          <w:b/>
          <w:color w:val="000000"/>
          <w:sz w:val="22"/>
          <w:szCs w:val="22"/>
        </w:rPr>
        <w:t>Wykaz załączników będących integralną częścią zapytania ofertowego.</w:t>
      </w:r>
    </w:p>
    <w:p w14:paraId="5E47DD49" w14:textId="77777777" w:rsidR="005F63E5" w:rsidRPr="00400A4C" w:rsidRDefault="003760A4" w:rsidP="007B1735">
      <w:pPr>
        <w:spacing w:after="120" w:line="276" w:lineRule="auto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Załącznik nr 1 – Formularz oferty</w:t>
      </w:r>
    </w:p>
    <w:p w14:paraId="060110D1" w14:textId="77777777" w:rsidR="005F63E5" w:rsidRPr="00400A4C" w:rsidRDefault="003760A4" w:rsidP="007B1735">
      <w:pPr>
        <w:spacing w:after="120" w:line="276" w:lineRule="auto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Załącznik nr 2  - Wzór umowy</w:t>
      </w:r>
    </w:p>
    <w:p w14:paraId="70419BD3" w14:textId="77777777" w:rsidR="005F63E5" w:rsidRPr="00400A4C" w:rsidRDefault="005F63E5" w:rsidP="007B1735">
      <w:pPr>
        <w:spacing w:after="120" w:line="276" w:lineRule="auto"/>
        <w:rPr>
          <w:rFonts w:ascii="Arial" w:eastAsia="Verdana" w:hAnsi="Arial" w:cs="Arial"/>
          <w:sz w:val="22"/>
          <w:szCs w:val="22"/>
        </w:rPr>
      </w:pPr>
    </w:p>
    <w:p w14:paraId="2003D595" w14:textId="77777777" w:rsidR="005F63E5" w:rsidRPr="00400A4C" w:rsidRDefault="003760A4" w:rsidP="007B1735">
      <w:pPr>
        <w:spacing w:after="60" w:line="276" w:lineRule="auto"/>
        <w:ind w:left="5954"/>
        <w:jc w:val="center"/>
        <w:rPr>
          <w:rFonts w:ascii="Arial" w:eastAsia="Verdana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Zatwierdzam</w:t>
      </w:r>
    </w:p>
    <w:p w14:paraId="4E256635" w14:textId="77777777" w:rsidR="005F63E5" w:rsidRPr="00400A4C" w:rsidRDefault="005F63E5" w:rsidP="007B1735">
      <w:pPr>
        <w:spacing w:after="60" w:line="276" w:lineRule="auto"/>
        <w:ind w:left="5954"/>
        <w:jc w:val="center"/>
        <w:rPr>
          <w:rFonts w:ascii="Arial" w:eastAsia="Verdana" w:hAnsi="Arial" w:cs="Arial"/>
          <w:sz w:val="22"/>
          <w:szCs w:val="22"/>
        </w:rPr>
      </w:pPr>
    </w:p>
    <w:p w14:paraId="0BCED81F" w14:textId="77777777" w:rsidR="005F63E5" w:rsidRPr="00400A4C" w:rsidRDefault="005F63E5">
      <w:pPr>
        <w:spacing w:after="60"/>
        <w:ind w:left="5954"/>
        <w:jc w:val="center"/>
        <w:rPr>
          <w:rFonts w:ascii="Arial" w:eastAsia="Verdana" w:hAnsi="Arial" w:cs="Arial"/>
          <w:sz w:val="22"/>
          <w:szCs w:val="22"/>
        </w:rPr>
      </w:pPr>
    </w:p>
    <w:p w14:paraId="0EDB721D" w14:textId="77777777" w:rsidR="002C6850" w:rsidRDefault="003760A4" w:rsidP="002C6850">
      <w:pPr>
        <w:spacing w:after="60"/>
        <w:jc w:val="right"/>
        <w:rPr>
          <w:rFonts w:ascii="Arial" w:eastAsia="Calibri" w:hAnsi="Arial" w:cs="Arial"/>
          <w:sz w:val="22"/>
          <w:szCs w:val="22"/>
        </w:rPr>
      </w:pPr>
      <w:r w:rsidRPr="00400A4C">
        <w:rPr>
          <w:rFonts w:ascii="Arial" w:eastAsia="Verdana" w:hAnsi="Arial" w:cs="Arial"/>
          <w:sz w:val="22"/>
          <w:szCs w:val="22"/>
        </w:rPr>
        <w:t>________________________</w:t>
      </w:r>
      <w:r w:rsidRPr="00400A4C">
        <w:rPr>
          <w:rFonts w:ascii="Arial" w:eastAsia="Calibri" w:hAnsi="Arial" w:cs="Arial"/>
          <w:sz w:val="22"/>
          <w:szCs w:val="22"/>
        </w:rPr>
        <w:t xml:space="preserve"> </w:t>
      </w:r>
    </w:p>
    <w:p w14:paraId="322CD1E5" w14:textId="77777777" w:rsidR="002C6850" w:rsidRDefault="002C6850" w:rsidP="002C6850">
      <w:pPr>
        <w:spacing w:after="60"/>
        <w:jc w:val="right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Zamawiający </w:t>
      </w:r>
      <w:bookmarkStart w:id="0" w:name="_GoBack"/>
      <w:bookmarkEnd w:id="0"/>
    </w:p>
    <w:sectPr w:rsidR="002C68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ECA31" w14:textId="77777777" w:rsidR="00BB280B" w:rsidRDefault="00BB280B">
      <w:r>
        <w:separator/>
      </w:r>
    </w:p>
  </w:endnote>
  <w:endnote w:type="continuationSeparator" w:id="0">
    <w:p w14:paraId="029989FC" w14:textId="77777777" w:rsidR="00BB280B" w:rsidRDefault="00BB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65CCE" w14:textId="77777777" w:rsidR="005F63E5" w:rsidRDefault="003760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27C3">
      <w:rPr>
        <w:noProof/>
        <w:color w:val="000000"/>
      </w:rPr>
      <w:t>6</w:t>
    </w:r>
    <w:r>
      <w:rPr>
        <w:color w:val="000000"/>
      </w:rPr>
      <w:fldChar w:fldCharType="end"/>
    </w:r>
  </w:p>
  <w:p w14:paraId="24F32B92" w14:textId="77777777" w:rsidR="005F63E5" w:rsidRDefault="005F63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E899B" w14:textId="77777777" w:rsidR="00BB280B" w:rsidRDefault="00BB280B">
      <w:r>
        <w:separator/>
      </w:r>
    </w:p>
  </w:footnote>
  <w:footnote w:type="continuationSeparator" w:id="0">
    <w:p w14:paraId="42BBBD44" w14:textId="77777777" w:rsidR="00BB280B" w:rsidRDefault="00BB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2C92" w14:textId="567F453E" w:rsidR="005F63E5" w:rsidRDefault="005F63E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346"/>
    <w:multiLevelType w:val="multilevel"/>
    <w:tmpl w:val="F69A0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1BF7"/>
    <w:multiLevelType w:val="multilevel"/>
    <w:tmpl w:val="FB30F9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E643254"/>
    <w:multiLevelType w:val="hybridMultilevel"/>
    <w:tmpl w:val="E5CA0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B1BF4"/>
    <w:multiLevelType w:val="hybridMultilevel"/>
    <w:tmpl w:val="2F70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2CF2"/>
    <w:multiLevelType w:val="hybridMultilevel"/>
    <w:tmpl w:val="35AEA738"/>
    <w:lvl w:ilvl="0" w:tplc="AFBC451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2F71634"/>
    <w:multiLevelType w:val="hybridMultilevel"/>
    <w:tmpl w:val="EA46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B5512"/>
    <w:multiLevelType w:val="hybridMultilevel"/>
    <w:tmpl w:val="F868674A"/>
    <w:lvl w:ilvl="0" w:tplc="DFCEA5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9006A"/>
    <w:multiLevelType w:val="multilevel"/>
    <w:tmpl w:val="FC32B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50AB4"/>
    <w:multiLevelType w:val="multilevel"/>
    <w:tmpl w:val="8ECCAF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C6E37"/>
    <w:multiLevelType w:val="multilevel"/>
    <w:tmpl w:val="E5F2F732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71D3E"/>
    <w:multiLevelType w:val="multilevel"/>
    <w:tmpl w:val="2B7A4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95499C"/>
    <w:multiLevelType w:val="multilevel"/>
    <w:tmpl w:val="6FA6C3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1847BC"/>
    <w:multiLevelType w:val="multilevel"/>
    <w:tmpl w:val="7B444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50477FD"/>
    <w:multiLevelType w:val="multilevel"/>
    <w:tmpl w:val="D0D873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C639E"/>
    <w:multiLevelType w:val="multilevel"/>
    <w:tmpl w:val="BF4C4BE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AC0618"/>
    <w:multiLevelType w:val="multilevel"/>
    <w:tmpl w:val="FD92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DD40B9"/>
    <w:multiLevelType w:val="multilevel"/>
    <w:tmpl w:val="6FE04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EE3EA1"/>
    <w:multiLevelType w:val="multilevel"/>
    <w:tmpl w:val="E42AAB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277FEE"/>
    <w:multiLevelType w:val="multilevel"/>
    <w:tmpl w:val="5AAE40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05E40"/>
    <w:multiLevelType w:val="hybridMultilevel"/>
    <w:tmpl w:val="5590E966"/>
    <w:lvl w:ilvl="0" w:tplc="E5CE8B14">
      <w:start w:val="1"/>
      <w:numFmt w:val="decimal"/>
      <w:lvlText w:val="%1."/>
      <w:lvlJc w:val="left"/>
      <w:pPr>
        <w:ind w:left="2062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4F427D"/>
    <w:multiLevelType w:val="multilevel"/>
    <w:tmpl w:val="F90E38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35EB5"/>
    <w:multiLevelType w:val="multilevel"/>
    <w:tmpl w:val="1A209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8"/>
  </w:num>
  <w:num w:numId="8">
    <w:abstractNumId w:val="17"/>
  </w:num>
  <w:num w:numId="9">
    <w:abstractNumId w:val="21"/>
  </w:num>
  <w:num w:numId="10">
    <w:abstractNumId w:val="9"/>
  </w:num>
  <w:num w:numId="11">
    <w:abstractNumId w:val="22"/>
  </w:num>
  <w:num w:numId="12">
    <w:abstractNumId w:val="0"/>
  </w:num>
  <w:num w:numId="13">
    <w:abstractNumId w:val="1"/>
  </w:num>
  <w:num w:numId="14">
    <w:abstractNumId w:val="8"/>
  </w:num>
  <w:num w:numId="15">
    <w:abstractNumId w:val="7"/>
  </w:num>
  <w:num w:numId="16">
    <w:abstractNumId w:val="15"/>
  </w:num>
  <w:num w:numId="17">
    <w:abstractNumId w:val="5"/>
  </w:num>
  <w:num w:numId="18">
    <w:abstractNumId w:val="3"/>
  </w:num>
  <w:num w:numId="19">
    <w:abstractNumId w:val="19"/>
  </w:num>
  <w:num w:numId="20">
    <w:abstractNumId w:val="20"/>
  </w:num>
  <w:num w:numId="21">
    <w:abstractNumId w:val="6"/>
  </w:num>
  <w:num w:numId="22">
    <w:abstractNumId w:val="4"/>
  </w:num>
  <w:num w:numId="23">
    <w:abstractNumId w:val="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E5"/>
    <w:rsid w:val="0013510D"/>
    <w:rsid w:val="002C6850"/>
    <w:rsid w:val="003760A4"/>
    <w:rsid w:val="003D1233"/>
    <w:rsid w:val="00400A4C"/>
    <w:rsid w:val="004275C4"/>
    <w:rsid w:val="0047081D"/>
    <w:rsid w:val="004F74BD"/>
    <w:rsid w:val="00546E42"/>
    <w:rsid w:val="005F63E5"/>
    <w:rsid w:val="00660271"/>
    <w:rsid w:val="00690527"/>
    <w:rsid w:val="007926C2"/>
    <w:rsid w:val="007B1735"/>
    <w:rsid w:val="00815100"/>
    <w:rsid w:val="008D7172"/>
    <w:rsid w:val="008E69B1"/>
    <w:rsid w:val="009F27C3"/>
    <w:rsid w:val="00A26F53"/>
    <w:rsid w:val="00B81621"/>
    <w:rsid w:val="00BB280B"/>
    <w:rsid w:val="00CE1DF6"/>
    <w:rsid w:val="00DB5B6D"/>
    <w:rsid w:val="00DC7E2F"/>
    <w:rsid w:val="00E205A9"/>
    <w:rsid w:val="00E90332"/>
    <w:rsid w:val="00F74957"/>
    <w:rsid w:val="00FA410D"/>
    <w:rsid w:val="00FC4F71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AB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xmsonormal">
    <w:name w:val="x_msonormal"/>
    <w:basedOn w:val="Normalny"/>
    <w:rsid w:val="00546E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xmsonormal">
    <w:name w:val="x_msonormal"/>
    <w:basedOn w:val="Normalny"/>
    <w:rsid w:val="00546E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MSK8XPLJtZVSi3AkjWWXeAxaww==">AMUW2mU9KNB/G6Y1rx+1EU5KTyk+Nkwrik2hJGCBsDcB5pMJBVKq2ddi55SY00U5VIv/ZE3vrQxz3PlkB4vATCuUwwW/wcwRt6pwvP+T4Rl1LedEufVt1YA=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2097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Aga</cp:lastModifiedBy>
  <cp:revision>13</cp:revision>
  <cp:lastPrinted>2022-12-01T09:43:00Z</cp:lastPrinted>
  <dcterms:created xsi:type="dcterms:W3CDTF">2022-11-21T12:59:00Z</dcterms:created>
  <dcterms:modified xsi:type="dcterms:W3CDTF">2022-12-01T13:22:00Z</dcterms:modified>
</cp:coreProperties>
</file>