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D37F7" w14:textId="77777777" w:rsidR="003B0858" w:rsidRDefault="003B0858" w:rsidP="00D4606D"/>
    <w:p w14:paraId="7091D956" w14:textId="77777777" w:rsidR="00F15632" w:rsidRDefault="00DD280F" w:rsidP="00D4606D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Załącznik nr 4</w:t>
      </w:r>
    </w:p>
    <w:p w14:paraId="264B996D" w14:textId="77777777" w:rsidR="00DD280F" w:rsidRDefault="00DD280F" w:rsidP="00D4606D">
      <w:pPr>
        <w:jc w:val="right"/>
        <w:rPr>
          <w:rFonts w:ascii="Verdana" w:hAnsi="Verdana"/>
          <w:sz w:val="18"/>
          <w:szCs w:val="18"/>
        </w:rPr>
      </w:pPr>
    </w:p>
    <w:p w14:paraId="3D49B4B4" w14:textId="77777777" w:rsidR="00DD280F" w:rsidRDefault="00DD280F" w:rsidP="00DD280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umowy</w:t>
      </w:r>
    </w:p>
    <w:p w14:paraId="4FA62984" w14:textId="77777777" w:rsidR="00DD280F" w:rsidRPr="00DD280F" w:rsidRDefault="00DD280F" w:rsidP="00DD280F">
      <w:pPr>
        <w:jc w:val="center"/>
        <w:rPr>
          <w:rFonts w:ascii="Verdana" w:hAnsi="Verdana"/>
          <w:sz w:val="18"/>
          <w:szCs w:val="18"/>
        </w:rPr>
      </w:pPr>
    </w:p>
    <w:p w14:paraId="34939BC6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DCBC736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zawarta w Krakowie w dniu ___________ r.  pomiędzy:</w:t>
      </w:r>
    </w:p>
    <w:p w14:paraId="2DA612A6" w14:textId="77777777" w:rsidR="00DD280F" w:rsidRPr="00DD280F" w:rsidRDefault="00DD280F" w:rsidP="00DD280F">
      <w:pPr>
        <w:pStyle w:val="Tekstpodstawowy2"/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Narodowym Starym Teatrem im. Heleny Modrzejewskiej</w:t>
      </w:r>
      <w:r w:rsidR="00136CAA">
        <w:rPr>
          <w:rFonts w:ascii="Verdana" w:hAnsi="Verdana" w:cs="Arial"/>
          <w:b/>
          <w:color w:val="000000" w:themeColor="text1"/>
          <w:sz w:val="18"/>
          <w:szCs w:val="18"/>
        </w:rPr>
        <w:t xml:space="preserve"> w Krakowie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, z siedzibą w Krakowie przy ul. Jagiellońskiej 5, wpisanym pod numerem RIK 6/92 do rejestru instytucji kultury prowadzonego przez Ministra Kultury i Dziedzictwa Narodowego, reprezentowanym przez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Marka Mikosa  – Dyrektora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, zwanym dalej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Teatrem</w:t>
      </w:r>
    </w:p>
    <w:p w14:paraId="57262E57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a</w:t>
      </w:r>
    </w:p>
    <w:p w14:paraId="6ECC96BF" w14:textId="77777777" w:rsidR="00DD280F" w:rsidRPr="00DD280F" w:rsidRDefault="00DD280F" w:rsidP="00DD280F">
      <w:pPr>
        <w:pStyle w:val="Tekstpodstawowy21"/>
        <w:spacing w:after="12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___________________________</w:t>
      </w:r>
    </w:p>
    <w:p w14:paraId="39C000BE" w14:textId="77777777" w:rsidR="00DD280F" w:rsidRPr="00DD280F" w:rsidRDefault="00DD280F" w:rsidP="00DD280F">
      <w:pPr>
        <w:pStyle w:val="Tekstpodstawowy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zwanym dalej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Wykonawcą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,</w:t>
      </w:r>
    </w:p>
    <w:p w14:paraId="15E94D78" w14:textId="77777777" w:rsidR="00DD280F" w:rsidRPr="00DD280F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24DC345" w14:textId="77777777" w:rsidR="00DD280F" w:rsidRPr="00DD280F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o treści następującej: </w:t>
      </w:r>
    </w:p>
    <w:p w14:paraId="6C48FD43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4728F35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1</w:t>
      </w:r>
    </w:p>
    <w:p w14:paraId="090B4D8F" w14:textId="77777777" w:rsidR="00DD280F" w:rsidRPr="00DD280F" w:rsidRDefault="00DD280F" w:rsidP="004167CF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Teatr powierza Wykonawcy obsługę widowni na przedstawieniach i podczas wydarzeń w siedzibie Teatru.</w:t>
      </w:r>
    </w:p>
    <w:p w14:paraId="11AB2657" w14:textId="77777777" w:rsidR="00DD280F" w:rsidRPr="00DD280F" w:rsidRDefault="00DD280F" w:rsidP="004167CF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Obsługa widowni wykonywana będzie przez wykwalifikowany personel, w szczególności bileterów i szatniarzy, w czasie przedstawień i wydarzeń organizowanych przez Teatr, zwanych dalej Spektaklami.</w:t>
      </w:r>
    </w:p>
    <w:p w14:paraId="6DEAA4B4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5DBD8A12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2</w:t>
      </w:r>
    </w:p>
    <w:p w14:paraId="4B66B7F8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Do obowiązków bileterów należy:</w:t>
      </w:r>
    </w:p>
    <w:p w14:paraId="3EAC805B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Teatrze na minimum 60 minut przed Spektaklem,</w:t>
      </w:r>
    </w:p>
    <w:p w14:paraId="7AC50609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wydawnictw do sprzedaży,</w:t>
      </w:r>
    </w:p>
    <w:p w14:paraId="73858572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poprawianie programów np. aktualizacja wkładki obsadowej,</w:t>
      </w:r>
    </w:p>
    <w:p w14:paraId="645D621E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 przed Spektaklem i w czasie przerw w ustalonych z Teatrem miejscach,</w:t>
      </w:r>
    </w:p>
    <w:p w14:paraId="6D8A14E7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ekspozycja w foyer broszur repertuarowych i wydawnictw promocyjnych Starego Teatru i rozprowadzanie ich wśród widzów Teatru,</w:t>
      </w:r>
    </w:p>
    <w:p w14:paraId="6550D35C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Sali teatralnej i innych pomieszczeń dostępnych dla widzów, w tym w szczególności sprawdzanie porządku i czystości, ustawianie mebli i innego wyposażenia ruchomego, zdejmowanie i zakładanie osłon na fotelach,</w:t>
      </w:r>
    </w:p>
    <w:p w14:paraId="68C94A8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wpuszczanie widzów do Teatru w obszar foyer </w:t>
      </w:r>
      <w:r w:rsidRPr="00D37942">
        <w:rPr>
          <w:rFonts w:ascii="Verdana" w:hAnsi="Verdana" w:cs="Arial"/>
          <w:color w:val="000000" w:themeColor="text1"/>
          <w:sz w:val="18"/>
          <w:szCs w:val="18"/>
        </w:rPr>
        <w:t>od 40 minut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przed Spektaklem a na widownię w czasie uzgodnionym z inspicjentem Spektaklu,</w:t>
      </w:r>
    </w:p>
    <w:p w14:paraId="0D3E3D7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27C9FA0B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wręczanie kwiatów i upominków przekazanych przez widzów dla wykonawców Spektaklu na scenie po zakończeniu spektaklu lub w garderobie,</w:t>
      </w:r>
    </w:p>
    <w:p w14:paraId="0A8A47B9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5EE41D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pozostawanie na stanowisku, dopóki ostatni widz nie opuści Teatru,</w:t>
      </w:r>
    </w:p>
    <w:p w14:paraId="5061F4A8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lastRenderedPageBreak/>
        <w:t>zgaszenie wszystkich świateł, zasunięcie wszystkich kotar i zamknięcie wszystkich drzwi i pomieszczeń po opuszczeniu Teatru przez ostatniego widza,</w:t>
      </w:r>
    </w:p>
    <w:p w14:paraId="58F3B98E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19226557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57966B88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udzielanie widzowi wszelkich niezbędnych informacji porządkowych (np. gdzie znajduje się bufet, toaleta itp.),</w:t>
      </w:r>
    </w:p>
    <w:p w14:paraId="40A831B3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pilnowanie, aby nie dopuszczać do palenia tytoniu na terenie Teatru,</w:t>
      </w:r>
    </w:p>
    <w:p w14:paraId="0F876C15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prowadzenie akcji ewakuacyjnej w przypadku zagrożenia zdrowia lub życia widzów.</w:t>
      </w:r>
    </w:p>
    <w:p w14:paraId="594A231D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0C32064D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3</w:t>
      </w:r>
    </w:p>
    <w:p w14:paraId="762867A0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Do obowiązków szatniarzy należy:</w:t>
      </w:r>
    </w:p>
    <w:p w14:paraId="071C530C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Teatrze na godzinę przed Spektaklem,</w:t>
      </w:r>
    </w:p>
    <w:p w14:paraId="64AAB8D1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szatni dla widzów,</w:t>
      </w:r>
    </w:p>
    <w:p w14:paraId="04811261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66AACEA8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wydawanie odzieży za zwrotem żetonu przez widzów,</w:t>
      </w:r>
    </w:p>
    <w:p w14:paraId="41C6DE72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</w:t>
      </w:r>
    </w:p>
    <w:p w14:paraId="055085F9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szatni przez cały czas trwania Spektaklu, aż do chwili opuszczenia Teatru przez ostatniego widza.</w:t>
      </w:r>
    </w:p>
    <w:p w14:paraId="7D304AA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40AD5837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4</w:t>
      </w:r>
    </w:p>
    <w:p w14:paraId="551E0494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Korzystanie przez widzów z szatni i toalet jest bezpłatne.</w:t>
      </w:r>
    </w:p>
    <w:p w14:paraId="7BA2905B" w14:textId="77777777" w:rsidR="00DD280F" w:rsidRPr="00E8132A" w:rsidRDefault="00D37942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Żetony/breloczki do szatni Wykonawca otrzymuje od Teatru, bieże za nie odpowiedzialność w okresie obowiązywania umowy i 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- w razie utraty z winy leżącej po jego stronie – uzupełnia na własny koszt.</w:t>
      </w:r>
    </w:p>
    <w:p w14:paraId="2688F729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odpowiada za utratę lub uszkodzenie przedmiotów przechowywanych w szatni.</w:t>
      </w:r>
    </w:p>
    <w:p w14:paraId="6F7E9C5C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zapewni, aby jego personel przy świadczeniu usług ubrany był w sposób standardowy, uzgodniony z Teatrem. Strony uzgodnią także zasady identyfikacji wizualnej Teatru na odzieży personelu Wykonawcy. Ponadto w kazdej szatni Wykonawca zapewni naczynia z wodą na kwiaty, przybory do szycia i czyszczenia ubrań.</w:t>
      </w:r>
    </w:p>
    <w:p w14:paraId="674165A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52E6087E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5</w:t>
      </w:r>
    </w:p>
    <w:p w14:paraId="5DE0AC87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prowadzić będzie sprzedaż dla widzów wydawnictw Teatru, w tym programów, w cenach przez Teatr ustalonych. Z tytułu tej sprzedaży Wykonawcy przysługiwać będzie wynagrodzenie prowizyjne, określone w § 7 ust. 1 pkt 5.</w:t>
      </w:r>
    </w:p>
    <w:p w14:paraId="0F47A052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pobiera w komis wydawnictwa w magazynie materiałowym Teatru w takiej ilości, aby zaspokoić przwidywaną sprzedaż.</w:t>
      </w:r>
    </w:p>
    <w:p w14:paraId="49DE2522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Rozliczanie i wpłata gotówki ze sprzedaży wydawnictw jest dokonywana przez Wykonawcę do 7 dnia następującego miesiąca za miesiąc poprzedni w kasie głównej Teatru. Wynagrodzenie prowizyjne będzie płatne przez Teatr zgodnie z zasadami określonymi w § 7.</w:t>
      </w:r>
    </w:p>
    <w:p w14:paraId="6A435DCB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 koniec realizacji umowy Wykonawca zwróci do magazynu materiałowego Teatru niesprzedane wydawnictwa i dokona pełnego rozliczenia sprzedaży.</w:t>
      </w:r>
    </w:p>
    <w:p w14:paraId="357229C9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Do 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5.01.202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1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r. Wykonawca przedłoży teatrowi rozliczenie sprzedaży wydanictw za cały okres realizacji umowy wg stanu na 31.12.20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20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r.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przypadku zakończenia umowy ze względu na wyczerpanie kwoty określonej w § 7 ust. 2, termin do przedłożenia rozliczenia sprzedaży wydawnictw za cały okres realizacji umowy będzie wynosić 5 dni od dnia zakończenia umowy.</w:t>
      </w:r>
    </w:p>
    <w:p w14:paraId="77B9D337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Wykonawca może sprzedawać w siedzibie Teatru wydawnictwa i artykuły obce w ustalonych przez siebie cenach, jednakże każdorazowe wprowadzenie ich do sprzedaży wymaga wcześniejszej zgody Teatru. Sprzedaż ta musi spełniać także wszystkie wymagania obowiązujących przepisów prawa.</w:t>
      </w:r>
    </w:p>
    <w:p w14:paraId="2EE8E4F6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Teatr odda do dyspozycji Wykonawcy szafy zamykane w pomieszczeniach położonych na III piętrze w siedzibie Teatru przy ul. Jagiellońskiej 5, dla przechowywania wydawnictw Teatru, pozostawionej odzieży i innego wyposażenia szatniarzy i bileterów.</w:t>
      </w:r>
    </w:p>
    <w:p w14:paraId="37A46E23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A21F41B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6</w:t>
      </w:r>
    </w:p>
    <w:p w14:paraId="439E7CE9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prawidłową obsługę widowni, ze szczególnym uwzględnieniem specyfiki poszczególnych Spektakli. Ilość personelu obsługi widowni ma gwarantować sprawną i bezpieczną obsługę widzów. Teatr zastrzega sobie prawo ustalenia minimalnej liczebności personelu obsługi widowni, w zależności od sceny i charakteru Spektaklu.</w:t>
      </w:r>
    </w:p>
    <w:p w14:paraId="322ACCF7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szkody i straty powstałe wskutek nienależytego wykonania powierzonych zadań.</w:t>
      </w:r>
    </w:p>
    <w:p w14:paraId="2F05DCCC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wpuszczanie do teatru wyłącznie tych widzów, którzy posiadają stosowne uprawnienia (bilety, zaproszenia itp.).</w:t>
      </w:r>
    </w:p>
    <w:p w14:paraId="0EF45960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otrzymuje od wyznaczonego przedstawiciela Teatru repertuar rozpisany na wszystkie sceny z dokładnym podaniem godzin rozpoczęcia i zakończenia Spektakli.</w:t>
      </w:r>
    </w:p>
    <w:p w14:paraId="4F15747E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dostosować się do wszelkich zmian w repertuarze zakomunikowanym przez przedstawiciela Teatru z co najmniej trzydniowym wyprzedzeniem.</w:t>
      </w:r>
    </w:p>
    <w:p w14:paraId="0522DD98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ściśle przestrzegać obowiązujących w Teatrze przepisów i zasady ochrony przeciwpożarowej, przeciw-kradzieżowej i bhp. Wykonawca oświadcza, że przy zawarciu umowy otrzymał od Teatru komplet obowiązujących w tym zakresie regulacji wewnętrznych Teatru. Wykonawca zapewni odpowiednie przeszkolenie w tym zakresie kierowanego do świadczenia usług personelu.</w:t>
      </w:r>
    </w:p>
    <w:p w14:paraId="259BBF33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Personel Wykonawcy jest zobowiązany używać w czasie pracy plakietek identyfikujących zawierających znak firmowy Teatru.</w:t>
      </w:r>
    </w:p>
    <w:p w14:paraId="6302DD18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 zatrudnieniu personelu na potrzeby realizacji niniejszego zamówienia Wykonawca jest zobowiązany zapewnić zatrudnienie w formie zgodnej z prawem, w szczególności z uwzględnieniem przepisów o minimalnym wynagrodzeniu za pracę i minimalnej stawce godzinowej.</w:t>
      </w:r>
    </w:p>
    <w:p w14:paraId="7FE8CC30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20EE51EA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7</w:t>
      </w:r>
    </w:p>
    <w:p w14:paraId="71C936E0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z tytułu wykonania umowy Wykonawcy będzie przysługiwać wynagrodzenie składające się z następujących składników:</w:t>
      </w:r>
    </w:p>
    <w:p w14:paraId="4F4B2A6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Spektaklu na Dużej Scenie/Scenie Kameralnej – w kwocie _________ złotych brutto  (słownie: _______t złotych 00/100), w tym podatek VAT według właściwej stawki,</w:t>
      </w:r>
    </w:p>
    <w:p w14:paraId="11A6BB84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Spektaklu na Nowej Scenie – w kwocie _____ złotych brutto (słownie: ____________ złotych 00/100), w tym podatek VAT według właściwej stawki,</w:t>
      </w:r>
    </w:p>
    <w:p w14:paraId="4474615D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Wydarzenia (osobogodzina w zmianie dziennej)  – w kwocie _____ złotych brutto (słownie: _______ złotych 00/100), w tym podatek VAT według właściwej stawki,</w:t>
      </w:r>
    </w:p>
    <w:p w14:paraId="3FC7FF4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Wydarzenia (osobogodzina w zmianie nocnej)  – w kwocie _____ złotych brutto (słownie: ________ złotych 00/100), w tym podatek VAT według właściwej stawki,</w:t>
      </w:r>
    </w:p>
    <w:p w14:paraId="7699467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prowizyjna z tytułu wynagrodzenia za sprzedane wydawnictwa Teatru – w wysokości 10% wartości netto sprzedanych wydawnictw.</w:t>
      </w:r>
    </w:p>
    <w:p w14:paraId="71315736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maksymalne wynagrodzenie Wykonawcy z tytułu realizacji niniejszej umowy w zakresie należności za obsługę spektakli, zgodnie z ust. 1, pkt 1- 4, będzie wynosić ___________ złotych brutto (słownie: ____________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złotych 00/100), w tym podatek VAT według właściwej stawki. Wykonawcy nie będzie przysługiwać roszczenie o zapłatę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maksymalnego wynagrodzenia, jeśli nie będzie tego uzasadniała liczba faktycznie obsłużonych Spektakli w czasie realizacji umowy.</w:t>
      </w:r>
    </w:p>
    <w:p w14:paraId="0CEBA8EF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Podstawę do wystawienia przez Wykonawcę faktury VAT będzie stanowić:</w:t>
      </w:r>
    </w:p>
    <w:p w14:paraId="47BC851B" w14:textId="77777777" w:rsidR="00DD280F" w:rsidRPr="00DD280F" w:rsidRDefault="00DD280F" w:rsidP="004167CF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1-4 – zaakteptowane przez Teatr zestawienie obsłużonych Spektakli oraz Wydarzeń w poprzednim miesiącu kalendarzowym;</w:t>
      </w:r>
    </w:p>
    <w:p w14:paraId="264B4410" w14:textId="77777777" w:rsidR="00DD280F" w:rsidRPr="00DD280F" w:rsidRDefault="00DD280F" w:rsidP="004167CF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5 – zaakceptowane przez Teatr zestawienie sprzedaży wydawnictw w poprzednim miesiącu kalendarzowym oraz rozliczenie należnosci za sprzedane w tym okresie wydawnictwa, zgodnie z § 5 ust. 3.</w:t>
      </w:r>
    </w:p>
    <w:p w14:paraId="307ED8D4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Wynagrodzenie będzie płatne w okresach miesięcznych w terminie 14 dni od dnia otrzymania prawidłowo wystawionej faktury VAT, przelewem na rachunek bankowy Wykonawcy podany w fakturze.</w:t>
      </w:r>
    </w:p>
    <w:p w14:paraId="0D510DA4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odwołania Spektaklu i niezawiadomienia o tym Wykonawcy co najmniej z 1-dniowym wyprzedzeniem, Wykonawca ma prawo otrzymać pełną należność za odwołany Spektakl lub Wydarzenie, o której mowa w ust. 1 pkt 1-4.</w:t>
      </w:r>
    </w:p>
    <w:p w14:paraId="79851122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00EF4D47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8</w:t>
      </w:r>
    </w:p>
    <w:p w14:paraId="77743D16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Nadzór nad wykonywaniem umowy sprawować będzie ze strony Teatru </w:t>
      </w:r>
      <w:r w:rsid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Kierownik Działu Promocji,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p. Barbara Kwiatkowska, email: promocja@stary.pl, nr tel. 604 20 18 19.</w:t>
      </w:r>
    </w:p>
    <w:p w14:paraId="415859D9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Koordynatorem ze strony Wykonawcy będzie p. ________, email: __________, nr tel. _______ .</w:t>
      </w:r>
    </w:p>
    <w:p w14:paraId="757BAB93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uznają, że korespondencja związana z realizacją umowy może być kierowana za pośrednictwem poczty elektronicznej na adresy wskazane w ust. 1 i 2.</w:t>
      </w:r>
    </w:p>
    <w:p w14:paraId="24722D20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4B39EEE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9</w:t>
      </w:r>
    </w:p>
    <w:p w14:paraId="088E07CE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Umowa niniejsza zawarta jest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na czas od dnia 2.01.2020 r. do dnia 31.12.2020 r. lub do dnia wyczerpania kwoty, o której mowa w § 7 ust. 2, w zależności od tego, które z tych zdarzeń nastąpi wcześniej. Zamawiający poinformuje Wykonawcę niezwłocznie o wyczerpaniu kwoty, o której mowy w § 7 ust. 2.</w:t>
      </w:r>
    </w:p>
    <w:p w14:paraId="4BCE2A0D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Wypowiedzenie umowy może nastąpić na koniec miesiąca kalendarzowego z zachowaniem 1-miesięcznego wypowiedzenia, przesłanego na piśmie listem poleconym.</w:t>
      </w:r>
    </w:p>
    <w:p w14:paraId="3F3001C0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rażącego nie wywiązywania się z obowiązków przez Wykonawcę, Teatrowi służy prawo wypowiedzenia umowy ze skutkiem natychmiastowym poprzez powiadomienie Wykonawcy na piśmie listem poleconym.</w:t>
      </w:r>
    </w:p>
    <w:p w14:paraId="2FBFF21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1B790A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10</w:t>
      </w:r>
    </w:p>
    <w:p w14:paraId="2A3471BE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Strony ustalają, że Wykonawca zapłaci na rzecz Teatru kary umowne z następujących tytułów:</w:t>
      </w:r>
    </w:p>
    <w:p w14:paraId="38FC463D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niezapewnienia obsługi Spektaklu w zakresie minimalnej ilości personelu – w wysokości 330 złotych za każdy stwierdzony przypadek;</w:t>
      </w:r>
    </w:p>
    <w:p w14:paraId="411F5F30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2)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opóźnienia w rozpoczęciu pracy obsługi Spektaklu w stosunku do wymagań niniejszej umowy – w wysokości 330 złotych za każdy stwierdzony przypadek;</w:t>
      </w:r>
    </w:p>
    <w:p w14:paraId="6B9383C9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3)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rażącego nie wywiązania się z obowiązków umowy przez Wykonawcę i wypowiedzenia umowy z tego powodu – w wysokości 10% maksymalnej wysokości wynagrodzenia brutto, określonej w § 7 ust. 2.</w:t>
      </w:r>
    </w:p>
    <w:p w14:paraId="15339D93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2.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Teatrowi przysługuje prawo potrącenia kar umownych, określonych w ust. 1 niniejszego paragrafu, z należnego Wykonawcy wynagrodzenia.</w:t>
      </w:r>
    </w:p>
    <w:p w14:paraId="7830C513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3.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przypadku, gdy szkoda przewyższy wartość kar umownych lub gdy będzie ona związana z działaniem lub zaniechaniem Wykonawcy, za które nie została przypisana odpowiedzialność z tytułu kar umownych, Teatr może na zasadach ogólnych żądać uzupełniającego odszkodowania przenoszącego wartość kar umownych.</w:t>
      </w:r>
    </w:p>
    <w:p w14:paraId="02055E58" w14:textId="77777777" w:rsidR="00E8132A" w:rsidRDefault="00E8132A">
      <w:pPr>
        <w:spacing w:after="160" w:line="259" w:lineRule="auto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br w:type="page"/>
      </w:r>
    </w:p>
    <w:p w14:paraId="230113F0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B6699FB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11</w:t>
      </w:r>
    </w:p>
    <w:p w14:paraId="2A2E2114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Wszelkie zmiany i uzupełnienia niniejszej umowy powinny być dokonane w formie pisemnej pod rygorem nieważności.</w:t>
      </w:r>
    </w:p>
    <w:p w14:paraId="46B7CF83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poddają spory, które mogą z umowy tej wyniknąć właściwym rzeczowo sądom w Krakowie.</w:t>
      </w:r>
    </w:p>
    <w:p w14:paraId="14A0A6DD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Umowa niniejsza sporządzona zostaje w dwóch jednobrzmiących egzemplarzach, po jednym dla każdej strony.</w:t>
      </w:r>
    </w:p>
    <w:p w14:paraId="722E30B1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710EF048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Za Teatr: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  <w:t>Za Wykonawcę:</w:t>
      </w:r>
    </w:p>
    <w:p w14:paraId="6524EF44" w14:textId="77777777" w:rsidR="00DD280F" w:rsidRPr="00DD280F" w:rsidRDefault="00DD280F" w:rsidP="00DD280F">
      <w:pPr>
        <w:rPr>
          <w:rFonts w:ascii="Verdana" w:hAnsi="Verdana"/>
          <w:color w:val="000000" w:themeColor="text1"/>
          <w:sz w:val="18"/>
          <w:szCs w:val="18"/>
        </w:rPr>
      </w:pPr>
    </w:p>
    <w:p w14:paraId="54FC004F" w14:textId="77777777" w:rsidR="00DD280F" w:rsidRPr="00DD280F" w:rsidRDefault="00DD280F" w:rsidP="00DD280F">
      <w:pPr>
        <w:rPr>
          <w:rFonts w:ascii="Verdana" w:hAnsi="Verdana"/>
          <w:color w:val="000000" w:themeColor="text1"/>
          <w:sz w:val="18"/>
          <w:szCs w:val="18"/>
        </w:rPr>
      </w:pPr>
    </w:p>
    <w:p w14:paraId="62A4B329" w14:textId="77777777" w:rsidR="00DD280F" w:rsidRPr="00DD280F" w:rsidRDefault="00DD280F" w:rsidP="00DD280F">
      <w:pPr>
        <w:rPr>
          <w:rFonts w:ascii="Verdana" w:hAnsi="Verdana"/>
          <w:sz w:val="18"/>
          <w:szCs w:val="18"/>
        </w:rPr>
      </w:pPr>
    </w:p>
    <w:p w14:paraId="637A0B47" w14:textId="77777777" w:rsidR="00DD280F" w:rsidRPr="001421F5" w:rsidRDefault="00DD280F" w:rsidP="00DD280F">
      <w:pPr>
        <w:jc w:val="center"/>
        <w:rPr>
          <w:rFonts w:ascii="Verdana" w:hAnsi="Verdana"/>
          <w:sz w:val="18"/>
          <w:szCs w:val="18"/>
        </w:rPr>
      </w:pPr>
    </w:p>
    <w:sectPr w:rsidR="00DD280F" w:rsidRPr="001421F5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D2F21" w14:textId="77777777" w:rsidR="00F25131" w:rsidRDefault="00F25131">
      <w:r>
        <w:separator/>
      </w:r>
    </w:p>
  </w:endnote>
  <w:endnote w:type="continuationSeparator" w:id="0">
    <w:p w14:paraId="156CB2DD" w14:textId="77777777" w:rsidR="00F25131" w:rsidRDefault="00F2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D37942" w:rsidRDefault="00F6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B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8B53C" w14:textId="77777777" w:rsidR="00D37942" w:rsidRPr="00F27A09" w:rsidRDefault="00D37942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F3F2" w14:textId="77777777" w:rsidR="00F25131" w:rsidRDefault="00F25131">
      <w:r>
        <w:separator/>
      </w:r>
    </w:p>
  </w:footnote>
  <w:footnote w:type="continuationSeparator" w:id="0">
    <w:p w14:paraId="3A87426A" w14:textId="77777777" w:rsidR="00F25131" w:rsidRDefault="00F2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D37942" w:rsidRDefault="00BE4CE5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D37942" w:rsidRPr="0088697C" w:rsidRDefault="00D37942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35BF6" w:rsidRPr="00435BF6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D37942" w:rsidRPr="0088697C" w:rsidRDefault="00D37942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435BF6" w:rsidRPr="00435BF6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17972"/>
    <w:multiLevelType w:val="hybridMultilevel"/>
    <w:tmpl w:val="D6D42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C000E"/>
    <w:multiLevelType w:val="hybridMultilevel"/>
    <w:tmpl w:val="9C40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26"/>
  </w:num>
  <w:num w:numId="5">
    <w:abstractNumId w:val="13"/>
  </w:num>
  <w:num w:numId="6">
    <w:abstractNumId w:val="32"/>
  </w:num>
  <w:num w:numId="7">
    <w:abstractNumId w:val="31"/>
  </w:num>
  <w:num w:numId="8">
    <w:abstractNumId w:val="3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  <w:num w:numId="20">
    <w:abstractNumId w:val="19"/>
  </w:num>
  <w:num w:numId="21">
    <w:abstractNumId w:val="21"/>
  </w:num>
  <w:num w:numId="22">
    <w:abstractNumId w:val="17"/>
  </w:num>
  <w:num w:numId="23">
    <w:abstractNumId w:val="27"/>
  </w:num>
  <w:num w:numId="24">
    <w:abstractNumId w:val="29"/>
  </w:num>
  <w:num w:numId="25">
    <w:abstractNumId w:val="2"/>
  </w:num>
  <w:num w:numId="26">
    <w:abstractNumId w:val="22"/>
  </w:num>
  <w:num w:numId="27">
    <w:abstractNumId w:val="25"/>
  </w:num>
  <w:num w:numId="28">
    <w:abstractNumId w:val="11"/>
  </w:num>
  <w:num w:numId="29">
    <w:abstractNumId w:val="12"/>
  </w:num>
  <w:num w:numId="30">
    <w:abstractNumId w:val="8"/>
  </w:num>
  <w:num w:numId="31">
    <w:abstractNumId w:val="9"/>
  </w:num>
  <w:num w:numId="3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344D"/>
    <w:rsid w:val="00033E66"/>
    <w:rsid w:val="000523E3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B0C"/>
    <w:rsid w:val="00396879"/>
    <w:rsid w:val="00396AF5"/>
    <w:rsid w:val="003A660E"/>
    <w:rsid w:val="003A7174"/>
    <w:rsid w:val="003B0858"/>
    <w:rsid w:val="003B3731"/>
    <w:rsid w:val="003B590A"/>
    <w:rsid w:val="003C4F0B"/>
    <w:rsid w:val="003E10D1"/>
    <w:rsid w:val="003E72C7"/>
    <w:rsid w:val="00402008"/>
    <w:rsid w:val="00405192"/>
    <w:rsid w:val="004151FE"/>
    <w:rsid w:val="004167CF"/>
    <w:rsid w:val="004218AE"/>
    <w:rsid w:val="00435BF6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500542"/>
    <w:rsid w:val="0051377D"/>
    <w:rsid w:val="0052248E"/>
    <w:rsid w:val="0054711B"/>
    <w:rsid w:val="00583AEE"/>
    <w:rsid w:val="005970B0"/>
    <w:rsid w:val="005974A5"/>
    <w:rsid w:val="005B2956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5E6B"/>
    <w:rsid w:val="00692DB9"/>
    <w:rsid w:val="00697D86"/>
    <w:rsid w:val="006A0F32"/>
    <w:rsid w:val="006A3915"/>
    <w:rsid w:val="006A6943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E4F"/>
    <w:rsid w:val="00763BAD"/>
    <w:rsid w:val="00775FCA"/>
    <w:rsid w:val="00776B6C"/>
    <w:rsid w:val="00780EF1"/>
    <w:rsid w:val="00782524"/>
    <w:rsid w:val="007832A1"/>
    <w:rsid w:val="007B4BD0"/>
    <w:rsid w:val="007C406E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06C8E"/>
    <w:rsid w:val="00A134E8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85135"/>
    <w:rsid w:val="00A93586"/>
    <w:rsid w:val="00AA0056"/>
    <w:rsid w:val="00AA6E3B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6484D"/>
    <w:rsid w:val="00B678A3"/>
    <w:rsid w:val="00B74AF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70D5"/>
    <w:rsid w:val="00C51A39"/>
    <w:rsid w:val="00C54DF7"/>
    <w:rsid w:val="00C55880"/>
    <w:rsid w:val="00C563F2"/>
    <w:rsid w:val="00CA5973"/>
    <w:rsid w:val="00CB1754"/>
    <w:rsid w:val="00CB4041"/>
    <w:rsid w:val="00CB6B58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25131"/>
    <w:rsid w:val="00F318DF"/>
    <w:rsid w:val="00F42F33"/>
    <w:rsid w:val="00F43A59"/>
    <w:rsid w:val="00F46BBB"/>
    <w:rsid w:val="00F50953"/>
    <w:rsid w:val="00F60F75"/>
    <w:rsid w:val="00F61804"/>
    <w:rsid w:val="00F66E50"/>
    <w:rsid w:val="00F752DD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748E-53DC-41AD-BE09-11788873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2</cp:revision>
  <cp:lastPrinted>2016-10-28T13:20:00Z</cp:lastPrinted>
  <dcterms:created xsi:type="dcterms:W3CDTF">2019-12-03T12:24:00Z</dcterms:created>
  <dcterms:modified xsi:type="dcterms:W3CDTF">2019-12-03T12:24:00Z</dcterms:modified>
</cp:coreProperties>
</file>